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2F7E0" w14:textId="3E65446B" w:rsidR="00FE025D" w:rsidRPr="001272B0" w:rsidRDefault="004820BC" w:rsidP="001272B0">
      <w:pPr>
        <w:jc w:val="right"/>
        <w:rPr>
          <w:rFonts w:ascii="Times New Roman" w:hAnsi="Times New Roman" w:cs="Times New Roman"/>
          <w:sz w:val="24"/>
          <w:szCs w:val="24"/>
        </w:rPr>
      </w:pPr>
      <w:r w:rsidRPr="001272B0">
        <w:rPr>
          <w:rFonts w:ascii="Times New Roman" w:hAnsi="Times New Roman" w:cs="Times New Roman"/>
          <w:sz w:val="24"/>
          <w:szCs w:val="24"/>
        </w:rPr>
        <w:t xml:space="preserve">                                                                                                                </w:t>
      </w:r>
      <w:r w:rsidR="00016962" w:rsidRPr="001272B0">
        <w:rPr>
          <w:rFonts w:ascii="Times New Roman" w:hAnsi="Times New Roman" w:cs="Times New Roman"/>
          <w:sz w:val="24"/>
          <w:szCs w:val="24"/>
        </w:rPr>
        <w:t xml:space="preserve">Anexa </w:t>
      </w:r>
      <w:r w:rsidR="00F805F0" w:rsidRPr="001272B0">
        <w:rPr>
          <w:rFonts w:ascii="Times New Roman" w:hAnsi="Times New Roman" w:cs="Times New Roman"/>
          <w:sz w:val="24"/>
          <w:szCs w:val="24"/>
        </w:rPr>
        <w:t>nr.</w:t>
      </w:r>
      <w:r w:rsidR="00202C48" w:rsidRPr="001272B0">
        <w:rPr>
          <w:rFonts w:ascii="Times New Roman" w:hAnsi="Times New Roman" w:cs="Times New Roman"/>
          <w:sz w:val="24"/>
          <w:szCs w:val="24"/>
        </w:rPr>
        <w:t xml:space="preserve"> 2</w:t>
      </w:r>
    </w:p>
    <w:p w14:paraId="5E9F675C" w14:textId="176208F2" w:rsidR="00202C48" w:rsidRPr="001272B0" w:rsidRDefault="001272B0" w:rsidP="00202C48">
      <w:pPr>
        <w:jc w:val="center"/>
        <w:rPr>
          <w:rFonts w:ascii="Times New Roman" w:hAnsi="Times New Roman" w:cs="Times New Roman"/>
          <w:b/>
          <w:bCs/>
          <w:sz w:val="24"/>
          <w:szCs w:val="24"/>
        </w:rPr>
      </w:pPr>
      <w:r w:rsidRPr="001272B0">
        <w:rPr>
          <w:rFonts w:ascii="Times New Roman" w:hAnsi="Times New Roman" w:cs="Times New Roman"/>
          <w:b/>
          <w:bCs/>
          <w:sz w:val="24"/>
          <w:szCs w:val="24"/>
        </w:rPr>
        <w:t>PLAN DE AFACERI</w:t>
      </w:r>
    </w:p>
    <w:p w14:paraId="37CC2970" w14:textId="77777777" w:rsidR="00BD2DE3" w:rsidRPr="001272B0" w:rsidRDefault="00BD2DE3" w:rsidP="00580D34">
      <w:pPr>
        <w:jc w:val="both"/>
        <w:rPr>
          <w:rFonts w:ascii="Times New Roman" w:hAnsi="Times New Roman" w:cs="Times New Roman"/>
          <w:sz w:val="24"/>
          <w:szCs w:val="24"/>
        </w:rPr>
      </w:pPr>
    </w:p>
    <w:p w14:paraId="2E5E7818" w14:textId="7BAEBECC" w:rsidR="00BD2DE3" w:rsidRPr="001272B0" w:rsidRDefault="00F43522" w:rsidP="00580D34">
      <w:pPr>
        <w:jc w:val="both"/>
        <w:rPr>
          <w:rFonts w:ascii="Times New Roman" w:hAnsi="Times New Roman" w:cs="Times New Roman"/>
          <w:sz w:val="24"/>
          <w:szCs w:val="24"/>
        </w:rPr>
      </w:pPr>
      <w:r w:rsidRPr="001272B0">
        <w:rPr>
          <w:rFonts w:ascii="Times New Roman" w:hAnsi="Times New Roman" w:cs="Times New Roman"/>
          <w:sz w:val="24"/>
          <w:szCs w:val="24"/>
        </w:rPr>
        <w:t>1.</w:t>
      </w:r>
      <w:r w:rsidR="00202C48" w:rsidRPr="001272B0">
        <w:rPr>
          <w:rFonts w:ascii="Times New Roman" w:hAnsi="Times New Roman" w:cs="Times New Roman"/>
          <w:sz w:val="24"/>
          <w:szCs w:val="24"/>
        </w:rPr>
        <w:t xml:space="preserve"> </w:t>
      </w:r>
      <w:r w:rsidR="00BD2DE3" w:rsidRPr="00397C74">
        <w:rPr>
          <w:rFonts w:ascii="Times New Roman" w:hAnsi="Times New Roman" w:cs="Times New Roman"/>
          <w:b/>
          <w:bCs/>
          <w:sz w:val="24"/>
          <w:szCs w:val="24"/>
        </w:rPr>
        <w:t>Denumirea întreprinderii</w:t>
      </w:r>
      <w:r w:rsidR="00202C48" w:rsidRPr="001272B0">
        <w:rPr>
          <w:rFonts w:ascii="Times New Roman" w:hAnsi="Times New Roman" w:cs="Times New Roman"/>
          <w:sz w:val="24"/>
          <w:szCs w:val="24"/>
        </w:rPr>
        <w:t>:</w:t>
      </w:r>
    </w:p>
    <w:p w14:paraId="7931F25A" w14:textId="79DAA379" w:rsidR="00BD2DE3" w:rsidRPr="001272B0" w:rsidRDefault="00F43522" w:rsidP="00580D34">
      <w:pPr>
        <w:jc w:val="both"/>
        <w:rPr>
          <w:rFonts w:ascii="Times New Roman" w:hAnsi="Times New Roman" w:cs="Times New Roman"/>
          <w:sz w:val="24"/>
          <w:szCs w:val="24"/>
        </w:rPr>
      </w:pPr>
      <w:r w:rsidRPr="001272B0">
        <w:rPr>
          <w:rFonts w:ascii="Times New Roman" w:hAnsi="Times New Roman" w:cs="Times New Roman"/>
          <w:sz w:val="24"/>
          <w:szCs w:val="24"/>
        </w:rPr>
        <w:t xml:space="preserve">2. </w:t>
      </w:r>
      <w:r w:rsidR="00BD2DE3" w:rsidRPr="00397C74">
        <w:rPr>
          <w:rFonts w:ascii="Times New Roman" w:hAnsi="Times New Roman" w:cs="Times New Roman"/>
          <w:b/>
          <w:bCs/>
          <w:sz w:val="24"/>
          <w:szCs w:val="24"/>
        </w:rPr>
        <w:t>Denum</w:t>
      </w:r>
      <w:r w:rsidR="00DF7582" w:rsidRPr="00397C74">
        <w:rPr>
          <w:rFonts w:ascii="Times New Roman" w:hAnsi="Times New Roman" w:cs="Times New Roman"/>
          <w:b/>
          <w:bCs/>
          <w:sz w:val="24"/>
          <w:szCs w:val="24"/>
        </w:rPr>
        <w:t>i</w:t>
      </w:r>
      <w:r w:rsidR="00BD2DE3" w:rsidRPr="00397C74">
        <w:rPr>
          <w:rFonts w:ascii="Times New Roman" w:hAnsi="Times New Roman" w:cs="Times New Roman"/>
          <w:b/>
          <w:bCs/>
          <w:sz w:val="24"/>
          <w:szCs w:val="24"/>
        </w:rPr>
        <w:t>rea proiectului</w:t>
      </w:r>
      <w:r w:rsidRPr="00397C74">
        <w:rPr>
          <w:rFonts w:ascii="Times New Roman" w:hAnsi="Times New Roman" w:cs="Times New Roman"/>
          <w:b/>
          <w:bCs/>
          <w:sz w:val="24"/>
          <w:szCs w:val="24"/>
        </w:rPr>
        <w:t xml:space="preserve"> pentru care este solicitată finanțarea</w:t>
      </w:r>
      <w:r w:rsidR="00202C48" w:rsidRPr="001272B0">
        <w:rPr>
          <w:rFonts w:ascii="Times New Roman" w:hAnsi="Times New Roman" w:cs="Times New Roman"/>
          <w:sz w:val="24"/>
          <w:szCs w:val="24"/>
        </w:rPr>
        <w:t>:</w:t>
      </w:r>
    </w:p>
    <w:p w14:paraId="0C2B6B66" w14:textId="31C6F855" w:rsidR="00DF7582" w:rsidRPr="001272B0" w:rsidRDefault="00F43522" w:rsidP="00580D34">
      <w:pPr>
        <w:jc w:val="both"/>
        <w:rPr>
          <w:rFonts w:ascii="Times New Roman" w:hAnsi="Times New Roman" w:cs="Times New Roman"/>
          <w:sz w:val="24"/>
          <w:szCs w:val="24"/>
        </w:rPr>
      </w:pPr>
      <w:r w:rsidRPr="001272B0">
        <w:rPr>
          <w:rFonts w:ascii="Times New Roman" w:hAnsi="Times New Roman" w:cs="Times New Roman"/>
          <w:sz w:val="24"/>
          <w:szCs w:val="24"/>
        </w:rPr>
        <w:t xml:space="preserve">3. </w:t>
      </w:r>
      <w:r w:rsidR="00DF7582" w:rsidRPr="00397C74">
        <w:rPr>
          <w:rFonts w:ascii="Times New Roman" w:hAnsi="Times New Roman" w:cs="Times New Roman"/>
          <w:b/>
          <w:bCs/>
          <w:sz w:val="24"/>
          <w:szCs w:val="24"/>
        </w:rPr>
        <w:t>Locația unde se realizează investiția</w:t>
      </w:r>
      <w:r w:rsidR="008317D9" w:rsidRPr="00397C74">
        <w:rPr>
          <w:rFonts w:ascii="Times New Roman" w:hAnsi="Times New Roman" w:cs="Times New Roman"/>
          <w:b/>
          <w:bCs/>
          <w:sz w:val="24"/>
          <w:szCs w:val="24"/>
        </w:rPr>
        <w:t xml:space="preserve"> și situația juridică a acesteia</w:t>
      </w:r>
      <w:r w:rsidR="00202C48" w:rsidRPr="001272B0">
        <w:rPr>
          <w:rFonts w:ascii="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72B0" w:rsidRPr="00FC49A2" w14:paraId="3C86115D" w14:textId="77777777" w:rsidTr="00DD4605">
        <w:tc>
          <w:tcPr>
            <w:tcW w:w="5000" w:type="pct"/>
            <w:shd w:val="clear" w:color="auto" w:fill="auto"/>
          </w:tcPr>
          <w:p w14:paraId="31F57BBA" w14:textId="05196F2E" w:rsidR="001272B0" w:rsidRPr="00FC49A2" w:rsidRDefault="001272B0" w:rsidP="00FC49A2">
            <w:pPr>
              <w:rPr>
                <w:rFonts w:ascii="Times New Roman" w:hAnsi="Times New Roman" w:cs="Times New Roman"/>
                <w:i/>
                <w:iCs/>
                <w:color w:val="FF0000"/>
              </w:rPr>
            </w:pPr>
            <w:bookmarkStart w:id="0" w:name="_Hlk110873323"/>
            <w:r w:rsidRPr="00FC49A2">
              <w:rPr>
                <w:rFonts w:ascii="Times New Roman" w:hAnsi="Times New Roman" w:cs="Times New Roman"/>
                <w:i/>
                <w:iCs/>
                <w:color w:val="FF0000"/>
              </w:rPr>
              <w:t>Atenție!</w:t>
            </w:r>
          </w:p>
          <w:p w14:paraId="1E1E2AE3" w14:textId="77777777" w:rsidR="001272B0" w:rsidRPr="00FC49A2" w:rsidRDefault="001272B0" w:rsidP="00FC49A2">
            <w:pPr>
              <w:jc w:val="both"/>
              <w:rPr>
                <w:rFonts w:ascii="Times New Roman" w:hAnsi="Times New Roman" w:cs="Times New Roman"/>
                <w:i/>
                <w:iCs/>
                <w:color w:val="0000FF"/>
              </w:rPr>
            </w:pPr>
            <w:r w:rsidRPr="00FC49A2">
              <w:rPr>
                <w:rFonts w:ascii="Times New Roman" w:hAnsi="Times New Roman" w:cs="Times New Roman"/>
                <w:i/>
                <w:iCs/>
                <w:color w:val="0000FF"/>
              </w:rPr>
              <w:t>Se va menționa tipul dreptului real asupra locaţiei unde se va realiza investiţia (de ex. proprietate, închiriere, concesiune/cesiune etc.).</w:t>
            </w:r>
          </w:p>
          <w:p w14:paraId="06601B70" w14:textId="77777777" w:rsidR="001272B0" w:rsidRPr="00FC49A2" w:rsidRDefault="001272B0" w:rsidP="00FC49A2">
            <w:pPr>
              <w:jc w:val="both"/>
              <w:rPr>
                <w:rFonts w:ascii="Times New Roman" w:hAnsi="Times New Roman" w:cs="Times New Roman"/>
                <w:i/>
                <w:iCs/>
                <w:color w:val="0000FF"/>
              </w:rPr>
            </w:pPr>
            <w:r w:rsidRPr="00FC49A2">
              <w:rPr>
                <w:rFonts w:ascii="Times New Roman" w:hAnsi="Times New Roman" w:cs="Times New Roman"/>
                <w:i/>
                <w:iCs/>
                <w:color w:val="0000FF"/>
              </w:rPr>
              <w:t>Se va avea în vedere ca locația să fie valabilă cel puţin pe perioada implementării investiţiei şi pe următorii 3 ani în cazul IMM-urilor și 5 ani în cazul întreprinderilor mari de la finalizarea investiţiei.</w:t>
            </w:r>
          </w:p>
          <w:p w14:paraId="31985873" w14:textId="30094A6A" w:rsidR="001272B0" w:rsidRPr="00FC49A2" w:rsidRDefault="001272B0" w:rsidP="00FC49A2">
            <w:pPr>
              <w:jc w:val="both"/>
              <w:rPr>
                <w:rFonts w:ascii="Times New Roman" w:hAnsi="Times New Roman" w:cs="Times New Roman"/>
                <w:i/>
                <w:iCs/>
              </w:rPr>
            </w:pPr>
            <w:r w:rsidRPr="00FC49A2">
              <w:rPr>
                <w:rFonts w:ascii="Times New Roman" w:hAnsi="Times New Roman" w:cs="Times New Roman"/>
                <w:i/>
                <w:iCs/>
                <w:color w:val="0000FF"/>
              </w:rPr>
              <w:t>Pentru fundamentarea situației juridice a locaţiei unde se va realiza investiţia întreprinderea prezintă, după caz, contract de vânzare – cumpărare și extrs de carte funciară, contract de închiriere,  contract de concesiune/cesiune sau orice alt document cu caracter juridic prin care  se face dovada existenței și deţinerii locaţiei.</w:t>
            </w:r>
          </w:p>
        </w:tc>
      </w:tr>
      <w:bookmarkEnd w:id="0"/>
    </w:tbl>
    <w:p w14:paraId="7375BC40" w14:textId="035D75E7" w:rsidR="001272B0" w:rsidRDefault="001272B0" w:rsidP="008317D9">
      <w:pPr>
        <w:jc w:val="both"/>
        <w:rPr>
          <w:rFonts w:ascii="Times New Roman" w:hAnsi="Times New Roman" w:cs="Times New Roman"/>
          <w:i/>
          <w:color w:val="1F497D" w:themeColor="text2"/>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72B0" w:rsidRPr="00FC49A2" w14:paraId="1255EAB2" w14:textId="77777777" w:rsidTr="00DD4605">
        <w:tc>
          <w:tcPr>
            <w:tcW w:w="5000" w:type="pct"/>
            <w:shd w:val="clear" w:color="auto" w:fill="auto"/>
          </w:tcPr>
          <w:p w14:paraId="70229DB7" w14:textId="6A0E0837" w:rsidR="001272B0" w:rsidRPr="00FC49A2" w:rsidRDefault="001272B0" w:rsidP="00FC49A2">
            <w:pPr>
              <w:spacing w:after="0"/>
              <w:jc w:val="both"/>
              <w:rPr>
                <w:rFonts w:ascii="Times New Roman" w:hAnsi="Times New Roman" w:cs="Times New Roman"/>
                <w:i/>
                <w:iCs/>
                <w:color w:val="FF0000"/>
              </w:rPr>
            </w:pPr>
            <w:r w:rsidRPr="00FC49A2">
              <w:rPr>
                <w:rFonts w:ascii="Times New Roman" w:hAnsi="Times New Roman" w:cs="Times New Roman"/>
                <w:i/>
                <w:iCs/>
                <w:color w:val="FF0000"/>
              </w:rPr>
              <w:t>Precizări:</w:t>
            </w:r>
          </w:p>
          <w:p w14:paraId="101F883C" w14:textId="77777777"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Documentele cu caracter juridic anterior menționate trebuie:</w:t>
            </w:r>
          </w:p>
          <w:p w14:paraId="50390E85" w14:textId="3302DE86"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w:t>
            </w:r>
            <w:r w:rsidRPr="00FC49A2">
              <w:rPr>
                <w:rFonts w:ascii="Times New Roman" w:hAnsi="Times New Roman" w:cs="Times New Roman"/>
                <w:i/>
                <w:iCs/>
                <w:color w:val="0000FF"/>
              </w:rPr>
              <w:tab/>
              <w:t>să fie corelate cu informațiile incluse în crerea de acord pentru finanțare</w:t>
            </w:r>
          </w:p>
          <w:p w14:paraId="37EEED38" w14:textId="77777777"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w:t>
            </w:r>
            <w:r w:rsidRPr="00FC49A2">
              <w:rPr>
                <w:rFonts w:ascii="Times New Roman" w:hAnsi="Times New Roman" w:cs="Times New Roman"/>
                <w:i/>
                <w:iCs/>
                <w:color w:val="0000FF"/>
              </w:rPr>
              <w:tab/>
              <w:t>să fie valabile pe perioada implementării investiţiei şi 3 ani în cazul IMM-urilor și 5 ani, în cazul întreprinderilor mari, de la data finalizării investiției;</w:t>
            </w:r>
          </w:p>
          <w:p w14:paraId="640F3C35" w14:textId="753D4C62" w:rsidR="001272B0"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w:t>
            </w:r>
            <w:r w:rsidRPr="00FC49A2">
              <w:rPr>
                <w:rFonts w:ascii="Times New Roman" w:hAnsi="Times New Roman" w:cs="Times New Roman"/>
                <w:i/>
                <w:iCs/>
                <w:color w:val="0000FF"/>
              </w:rPr>
              <w:tab/>
              <w:t xml:space="preserve">să dovedească faptul că terenul pe care se realizează investiţia iniţială şi construcţiile în cadrul cărora se realizează investiţia iniţială sunt libere de sarcini. </w:t>
            </w:r>
          </w:p>
          <w:p w14:paraId="4BA84F66" w14:textId="77777777" w:rsidR="00FC49A2" w:rsidRPr="00FC49A2" w:rsidRDefault="00FC49A2" w:rsidP="00FC49A2">
            <w:pPr>
              <w:spacing w:after="0"/>
              <w:jc w:val="both"/>
              <w:rPr>
                <w:rFonts w:ascii="Times New Roman" w:hAnsi="Times New Roman" w:cs="Times New Roman"/>
                <w:i/>
                <w:iCs/>
                <w:color w:val="0000FF"/>
              </w:rPr>
            </w:pPr>
          </w:p>
          <w:p w14:paraId="1970AAD2" w14:textId="37F45468" w:rsidR="001272B0" w:rsidRPr="00FC49A2" w:rsidRDefault="001272B0" w:rsidP="00FC49A2">
            <w:pPr>
              <w:spacing w:after="0"/>
              <w:jc w:val="both"/>
              <w:rPr>
                <w:rFonts w:ascii="Times New Roman" w:hAnsi="Times New Roman" w:cs="Times New Roman"/>
                <w:i/>
                <w:iCs/>
              </w:rPr>
            </w:pPr>
            <w:r w:rsidRPr="00FC49A2">
              <w:rPr>
                <w:rFonts w:ascii="Times New Roman" w:hAnsi="Times New Roman" w:cs="Times New Roman"/>
                <w:i/>
                <w:iCs/>
                <w:color w:val="0000FF"/>
              </w:rPr>
              <w:t xml:space="preserve">Se admit sarcini în cazul în care acestea sunt înscrise pentru asigurarea dreptului de trecere și/sau de servitute şi/sau de închiriere, concesiune/cesiune/superficie etc. pentru producătorii/furnizorii de utilități. </w:t>
            </w:r>
          </w:p>
        </w:tc>
      </w:tr>
    </w:tbl>
    <w:p w14:paraId="0051AB3C" w14:textId="77777777" w:rsidR="008317D9" w:rsidRPr="001272B0" w:rsidRDefault="008317D9" w:rsidP="008317D9">
      <w:pPr>
        <w:pStyle w:val="Default"/>
        <w:rPr>
          <w:rFonts w:ascii="Times New Roman" w:hAnsi="Times New Roman" w:cs="Times New Roman"/>
          <w:i/>
          <w:color w:val="1F497D" w:themeColor="text2"/>
        </w:rPr>
      </w:pPr>
      <w:r w:rsidRPr="001272B0">
        <w:rPr>
          <w:rFonts w:ascii="Times New Roman" w:hAnsi="Times New Roman" w:cs="Times New Roman"/>
          <w:i/>
          <w:color w:val="1F497D" w:themeColor="text2"/>
        </w:rPr>
        <w:t xml:space="preserve">  </w:t>
      </w:r>
    </w:p>
    <w:p w14:paraId="1759ED68" w14:textId="77777777" w:rsidR="00202C48" w:rsidRPr="001272B0" w:rsidRDefault="00F43522" w:rsidP="00580D34">
      <w:pPr>
        <w:jc w:val="both"/>
        <w:rPr>
          <w:rFonts w:ascii="Times New Roman" w:hAnsi="Times New Roman" w:cs="Times New Roman"/>
          <w:sz w:val="24"/>
          <w:szCs w:val="24"/>
        </w:rPr>
      </w:pPr>
      <w:r w:rsidRPr="001272B0">
        <w:rPr>
          <w:rFonts w:ascii="Times New Roman" w:hAnsi="Times New Roman" w:cs="Times New Roman"/>
          <w:sz w:val="24"/>
          <w:szCs w:val="24"/>
        </w:rPr>
        <w:t xml:space="preserve">4. </w:t>
      </w:r>
      <w:r w:rsidR="00202C48" w:rsidRPr="00397C74">
        <w:rPr>
          <w:rFonts w:ascii="Times New Roman" w:hAnsi="Times New Roman" w:cs="Times New Roman"/>
          <w:b/>
          <w:bCs/>
          <w:sz w:val="24"/>
          <w:szCs w:val="24"/>
        </w:rPr>
        <w:t>Descrierea</w:t>
      </w:r>
      <w:r w:rsidR="0057223F" w:rsidRPr="00397C74">
        <w:rPr>
          <w:rFonts w:ascii="Times New Roman" w:hAnsi="Times New Roman" w:cs="Times New Roman"/>
          <w:b/>
          <w:bCs/>
          <w:sz w:val="24"/>
          <w:szCs w:val="24"/>
        </w:rPr>
        <w:t xml:space="preserve"> activității curente a întreprinderii</w:t>
      </w:r>
      <w:r w:rsidR="00202C48" w:rsidRPr="001272B0">
        <w:rPr>
          <w:rFonts w:ascii="Times New Roman" w:hAnsi="Times New Roman" w:cs="Times New Roman"/>
          <w:sz w:val="24"/>
          <w:szCs w:val="24"/>
        </w:rPr>
        <w:t>:</w:t>
      </w:r>
    </w:p>
    <w:p w14:paraId="5BFD8210" w14:textId="77777777" w:rsidR="00202C48" w:rsidRPr="001272B0" w:rsidRDefault="0057223F" w:rsidP="00580D34">
      <w:pPr>
        <w:pStyle w:val="ListParagraph"/>
        <w:numPr>
          <w:ilvl w:val="0"/>
          <w:numId w:val="10"/>
        </w:numPr>
        <w:jc w:val="both"/>
        <w:rPr>
          <w:rFonts w:ascii="Times New Roman" w:hAnsi="Times New Roman"/>
          <w:sz w:val="24"/>
          <w:szCs w:val="24"/>
        </w:rPr>
      </w:pPr>
      <w:r w:rsidRPr="001272B0">
        <w:rPr>
          <w:rFonts w:ascii="Times New Roman" w:hAnsi="Times New Roman"/>
          <w:sz w:val="24"/>
          <w:szCs w:val="24"/>
        </w:rPr>
        <w:t xml:space="preserve">se </w:t>
      </w:r>
      <w:r w:rsidR="007953F9" w:rsidRPr="001272B0">
        <w:rPr>
          <w:rFonts w:ascii="Times New Roman" w:hAnsi="Times New Roman"/>
          <w:sz w:val="24"/>
          <w:szCs w:val="24"/>
        </w:rPr>
        <w:t>descriu</w:t>
      </w:r>
      <w:r w:rsidRPr="001272B0">
        <w:rPr>
          <w:rFonts w:ascii="Times New Roman" w:hAnsi="Times New Roman"/>
          <w:sz w:val="24"/>
          <w:szCs w:val="24"/>
        </w:rPr>
        <w:t xml:space="preserve"> </w:t>
      </w:r>
      <w:r w:rsidR="007953F9" w:rsidRPr="001272B0">
        <w:rPr>
          <w:rFonts w:ascii="Times New Roman" w:hAnsi="Times New Roman"/>
          <w:sz w:val="24"/>
          <w:szCs w:val="24"/>
        </w:rPr>
        <w:t>principalele</w:t>
      </w:r>
      <w:r w:rsidR="004664F0" w:rsidRPr="001272B0">
        <w:rPr>
          <w:rFonts w:ascii="Times New Roman" w:hAnsi="Times New Roman"/>
          <w:sz w:val="24"/>
          <w:szCs w:val="24"/>
        </w:rPr>
        <w:t xml:space="preserve"> sectoare de activitate</w:t>
      </w:r>
      <w:r w:rsidR="007953F9" w:rsidRPr="001272B0">
        <w:rPr>
          <w:rFonts w:ascii="Times New Roman" w:hAnsi="Times New Roman"/>
          <w:sz w:val="24"/>
          <w:szCs w:val="24"/>
        </w:rPr>
        <w:t xml:space="preserve"> (indicându-se și codurile CAEN aferente)</w:t>
      </w:r>
      <w:r w:rsidRPr="001272B0">
        <w:rPr>
          <w:rFonts w:ascii="Times New Roman" w:hAnsi="Times New Roman"/>
          <w:sz w:val="24"/>
          <w:szCs w:val="24"/>
        </w:rPr>
        <w:t>, produsele/serviciile furnizate</w:t>
      </w:r>
      <w:r w:rsidR="004664F0" w:rsidRPr="001272B0">
        <w:rPr>
          <w:rFonts w:ascii="Times New Roman" w:hAnsi="Times New Roman"/>
          <w:sz w:val="24"/>
          <w:szCs w:val="24"/>
        </w:rPr>
        <w:t>, număr clienți,</w:t>
      </w:r>
      <w:r w:rsidR="00202C48" w:rsidRPr="001272B0">
        <w:rPr>
          <w:rFonts w:ascii="Times New Roman" w:hAnsi="Times New Roman"/>
          <w:sz w:val="24"/>
          <w:szCs w:val="24"/>
        </w:rPr>
        <w:t xml:space="preserve"> </w:t>
      </w:r>
      <w:r w:rsidR="004664F0" w:rsidRPr="001272B0">
        <w:rPr>
          <w:rFonts w:ascii="Times New Roman" w:hAnsi="Times New Roman"/>
          <w:sz w:val="24"/>
          <w:szCs w:val="24"/>
        </w:rPr>
        <w:t>număr salariați</w:t>
      </w:r>
    </w:p>
    <w:p w14:paraId="4D9EF042" w14:textId="77777777" w:rsidR="00202C48" w:rsidRPr="00397C74" w:rsidRDefault="00F43522" w:rsidP="00202C48">
      <w:pPr>
        <w:jc w:val="both"/>
        <w:rPr>
          <w:rFonts w:ascii="Times New Roman" w:hAnsi="Times New Roman" w:cs="Times New Roman"/>
          <w:sz w:val="24"/>
          <w:szCs w:val="24"/>
        </w:rPr>
      </w:pPr>
      <w:r w:rsidRPr="001272B0">
        <w:rPr>
          <w:rFonts w:ascii="Times New Roman" w:hAnsi="Times New Roman" w:cs="Times New Roman"/>
          <w:sz w:val="24"/>
          <w:szCs w:val="24"/>
        </w:rPr>
        <w:t xml:space="preserve">5. </w:t>
      </w:r>
      <w:r w:rsidRPr="00397C74">
        <w:rPr>
          <w:rFonts w:ascii="Times New Roman" w:hAnsi="Times New Roman" w:cs="Times New Roman"/>
          <w:b/>
          <w:bCs/>
          <w:sz w:val="24"/>
          <w:szCs w:val="24"/>
        </w:rPr>
        <w:t>Prezentarea proiectului pentru care este solicitată finanțarea</w:t>
      </w:r>
      <w:r w:rsidR="00202C48" w:rsidRPr="00397C74">
        <w:rPr>
          <w:rFonts w:ascii="Times New Roman" w:hAnsi="Times New Roman" w:cs="Times New Roman"/>
          <w:sz w:val="24"/>
          <w:szCs w:val="24"/>
        </w:rPr>
        <w:t>:</w:t>
      </w:r>
    </w:p>
    <w:p w14:paraId="3D5E4F9A" w14:textId="282A95EF" w:rsidR="00202C48" w:rsidRPr="00397C74" w:rsidRDefault="00F43522" w:rsidP="00580D34">
      <w:pPr>
        <w:pStyle w:val="ListParagraph"/>
        <w:numPr>
          <w:ilvl w:val="0"/>
          <w:numId w:val="10"/>
        </w:numPr>
        <w:jc w:val="both"/>
        <w:rPr>
          <w:rFonts w:ascii="Times New Roman" w:hAnsi="Times New Roman"/>
          <w:sz w:val="24"/>
          <w:szCs w:val="24"/>
        </w:rPr>
      </w:pPr>
      <w:r w:rsidRPr="00397C74">
        <w:rPr>
          <w:rFonts w:ascii="Times New Roman" w:hAnsi="Times New Roman"/>
          <w:sz w:val="24"/>
          <w:szCs w:val="24"/>
        </w:rPr>
        <w:t>activitatea aferentă codului CAEN pentru care se solicită finanţarea, astfel cum a fost precizată în Cererea de acord pentru finanţare</w:t>
      </w:r>
      <w:r w:rsidR="000F3A55" w:rsidRPr="00397C74">
        <w:rPr>
          <w:rFonts w:ascii="Times New Roman" w:hAnsi="Times New Roman"/>
          <w:sz w:val="24"/>
          <w:szCs w:val="24"/>
        </w:rPr>
        <w:t>;</w:t>
      </w:r>
    </w:p>
    <w:p w14:paraId="1436D0EA" w14:textId="77777777" w:rsidR="00397C74" w:rsidRPr="00397C74" w:rsidRDefault="00F43522" w:rsidP="00580D34">
      <w:pPr>
        <w:pStyle w:val="ListParagraph"/>
        <w:numPr>
          <w:ilvl w:val="0"/>
          <w:numId w:val="10"/>
        </w:numPr>
        <w:jc w:val="both"/>
        <w:rPr>
          <w:rFonts w:ascii="Times New Roman" w:hAnsi="Times New Roman"/>
          <w:sz w:val="24"/>
          <w:szCs w:val="24"/>
        </w:rPr>
      </w:pPr>
      <w:r w:rsidRPr="00397C74">
        <w:rPr>
          <w:rFonts w:ascii="Times New Roman" w:hAnsi="Times New Roman"/>
          <w:sz w:val="24"/>
          <w:szCs w:val="24"/>
        </w:rPr>
        <w:t>necesitatea implementării proiectului de investiţii</w:t>
      </w:r>
      <w:r w:rsidR="00202C48" w:rsidRPr="00397C74">
        <w:rPr>
          <w:rFonts w:ascii="Times New Roman" w:hAnsi="Times New Roman"/>
          <w:sz w:val="24"/>
          <w:szCs w:val="24"/>
        </w:rPr>
        <w:t xml:space="preserve"> precum si analiza pieței privind oportunitatea investiției</w:t>
      </w:r>
      <w:r w:rsidR="000F3A55" w:rsidRPr="00397C74">
        <w:rPr>
          <w:rFonts w:ascii="Times New Roman" w:hAnsi="Times New Roman"/>
          <w:sz w:val="24"/>
          <w:szCs w:val="24"/>
        </w:rPr>
        <w:t>;</w:t>
      </w:r>
      <w:r w:rsidR="00816606" w:rsidRPr="00397C74">
        <w:rPr>
          <w:rFonts w:ascii="Times New Roman" w:hAnsi="Times New Roman"/>
          <w:sz w:val="24"/>
          <w:szCs w:val="24"/>
        </w:rPr>
        <w:t xml:space="preserve"> </w:t>
      </w:r>
    </w:p>
    <w:p w14:paraId="0DD77CBA" w14:textId="7B27EBA4" w:rsidR="00202C48" w:rsidRPr="00397C74" w:rsidRDefault="00397C74" w:rsidP="00580D34">
      <w:pPr>
        <w:pStyle w:val="ListParagraph"/>
        <w:numPr>
          <w:ilvl w:val="0"/>
          <w:numId w:val="10"/>
        </w:numPr>
        <w:jc w:val="both"/>
        <w:rPr>
          <w:rFonts w:ascii="Times New Roman" w:hAnsi="Times New Roman"/>
          <w:sz w:val="24"/>
          <w:szCs w:val="24"/>
        </w:rPr>
      </w:pPr>
      <w:r w:rsidRPr="00397C74">
        <w:rPr>
          <w:rFonts w:ascii="Times New Roman" w:hAnsi="Times New Roman"/>
          <w:sz w:val="24"/>
          <w:szCs w:val="24"/>
        </w:rPr>
        <w:lastRenderedPageBreak/>
        <w:t xml:space="preserve">justificare privind modul în care codul </w:t>
      </w:r>
      <w:r w:rsidRPr="00397C74">
        <w:rPr>
          <w:rFonts w:ascii="Times New Roman" w:hAnsi="Times New Roman"/>
          <w:sz w:val="24"/>
          <w:szCs w:val="24"/>
        </w:rPr>
        <w:t xml:space="preserve">CAEN pentru care se solicita finantare se regaseste in lista sectoarelor industriale a caror balanta comerciala este negativa potrivit datelor furnizate de </w:t>
      </w:r>
      <w:r w:rsidRPr="00397C74">
        <w:rPr>
          <w:rFonts w:ascii="Times New Roman" w:hAnsi="Times New Roman"/>
          <w:sz w:val="24"/>
          <w:szCs w:val="24"/>
        </w:rPr>
        <w:t>INS;</w:t>
      </w:r>
    </w:p>
    <w:p w14:paraId="3524F7A7" w14:textId="55473B0E" w:rsidR="00202C48" w:rsidRPr="001272B0" w:rsidRDefault="00F43522" w:rsidP="00580D34">
      <w:pPr>
        <w:pStyle w:val="ListParagraph"/>
        <w:numPr>
          <w:ilvl w:val="0"/>
          <w:numId w:val="10"/>
        </w:numPr>
        <w:jc w:val="both"/>
        <w:rPr>
          <w:rFonts w:ascii="Times New Roman" w:hAnsi="Times New Roman"/>
          <w:sz w:val="24"/>
          <w:szCs w:val="24"/>
        </w:rPr>
      </w:pPr>
      <w:r w:rsidRPr="00397C74">
        <w:rPr>
          <w:rFonts w:ascii="Times New Roman" w:hAnsi="Times New Roman"/>
          <w:sz w:val="24"/>
          <w:szCs w:val="24"/>
        </w:rPr>
        <w:t>data estimată a demarării investiţiei, dar fără a depăși 6 luni de la data emiterii acordului pentru</w:t>
      </w:r>
      <w:r w:rsidRPr="001272B0">
        <w:rPr>
          <w:rFonts w:ascii="Times New Roman" w:hAnsi="Times New Roman"/>
          <w:sz w:val="24"/>
          <w:szCs w:val="24"/>
        </w:rPr>
        <w:t xml:space="preserve"> finanțare</w:t>
      </w:r>
      <w:r w:rsidR="000F3A55" w:rsidRPr="001272B0">
        <w:rPr>
          <w:rFonts w:ascii="Times New Roman" w:hAnsi="Times New Roman"/>
          <w:sz w:val="24"/>
          <w:szCs w:val="24"/>
        </w:rPr>
        <w:t>;</w:t>
      </w:r>
    </w:p>
    <w:p w14:paraId="58FA0773" w14:textId="28B17076" w:rsidR="00202C48" w:rsidRPr="001272B0" w:rsidRDefault="00F43522" w:rsidP="00580D34">
      <w:pPr>
        <w:pStyle w:val="ListParagraph"/>
        <w:numPr>
          <w:ilvl w:val="0"/>
          <w:numId w:val="10"/>
        </w:numPr>
        <w:jc w:val="both"/>
        <w:rPr>
          <w:rFonts w:ascii="Times New Roman" w:hAnsi="Times New Roman"/>
          <w:sz w:val="24"/>
          <w:szCs w:val="24"/>
        </w:rPr>
      </w:pPr>
      <w:r w:rsidRPr="001272B0">
        <w:rPr>
          <w:rFonts w:ascii="Times New Roman" w:hAnsi="Times New Roman"/>
          <w:sz w:val="24"/>
          <w:szCs w:val="24"/>
        </w:rPr>
        <w:t>data finalizării investiţiei</w:t>
      </w:r>
      <w:r w:rsidR="000F3A55" w:rsidRPr="001272B0">
        <w:rPr>
          <w:rFonts w:ascii="Times New Roman" w:hAnsi="Times New Roman"/>
          <w:sz w:val="24"/>
          <w:szCs w:val="24"/>
        </w:rPr>
        <w:t>;</w:t>
      </w:r>
      <w:r w:rsidRPr="001272B0">
        <w:rPr>
          <w:rFonts w:ascii="Times New Roman" w:hAnsi="Times New Roman"/>
          <w:sz w:val="24"/>
          <w:szCs w:val="24"/>
        </w:rPr>
        <w:t xml:space="preserve"> </w:t>
      </w:r>
    </w:p>
    <w:p w14:paraId="53DD596E" w14:textId="701DDB9C" w:rsidR="00202C48" w:rsidRPr="001272B0" w:rsidRDefault="00F43522" w:rsidP="00580D34">
      <w:pPr>
        <w:pStyle w:val="ListParagraph"/>
        <w:numPr>
          <w:ilvl w:val="0"/>
          <w:numId w:val="10"/>
        </w:numPr>
        <w:jc w:val="both"/>
        <w:rPr>
          <w:rFonts w:ascii="Times New Roman" w:hAnsi="Times New Roman"/>
          <w:sz w:val="24"/>
          <w:szCs w:val="24"/>
        </w:rPr>
      </w:pPr>
      <w:r w:rsidRPr="001272B0">
        <w:rPr>
          <w:rFonts w:ascii="Times New Roman" w:hAnsi="Times New Roman"/>
          <w:sz w:val="24"/>
          <w:szCs w:val="24"/>
        </w:rPr>
        <w:t>produsele obţinute și/sau serviciile furnizate</w:t>
      </w:r>
      <w:r w:rsidR="00BE61F8" w:rsidRPr="001272B0">
        <w:rPr>
          <w:rFonts w:ascii="Times New Roman" w:hAnsi="Times New Roman"/>
          <w:sz w:val="24"/>
          <w:szCs w:val="24"/>
        </w:rPr>
        <w:t xml:space="preserve"> ca urmare a realizării investiției</w:t>
      </w:r>
      <w:r w:rsidR="000F3A55" w:rsidRPr="001272B0">
        <w:rPr>
          <w:rFonts w:ascii="Times New Roman" w:hAnsi="Times New Roman"/>
          <w:sz w:val="24"/>
          <w:szCs w:val="24"/>
        </w:rPr>
        <w:t>;</w:t>
      </w:r>
      <w:r w:rsidRPr="001272B0">
        <w:rPr>
          <w:rFonts w:ascii="Times New Roman" w:hAnsi="Times New Roman"/>
          <w:sz w:val="24"/>
          <w:szCs w:val="24"/>
        </w:rPr>
        <w:t xml:space="preserve"> </w:t>
      </w:r>
    </w:p>
    <w:p w14:paraId="612C4FCD" w14:textId="78DE892A" w:rsidR="00202C48" w:rsidRPr="001272B0" w:rsidRDefault="00F43522" w:rsidP="00580D34">
      <w:pPr>
        <w:pStyle w:val="ListParagraph"/>
        <w:numPr>
          <w:ilvl w:val="0"/>
          <w:numId w:val="10"/>
        </w:numPr>
        <w:jc w:val="both"/>
        <w:rPr>
          <w:rFonts w:ascii="Times New Roman" w:hAnsi="Times New Roman"/>
          <w:sz w:val="24"/>
          <w:szCs w:val="24"/>
        </w:rPr>
      </w:pPr>
      <w:r w:rsidRPr="001272B0">
        <w:rPr>
          <w:rFonts w:ascii="Times New Roman" w:hAnsi="Times New Roman"/>
          <w:sz w:val="24"/>
          <w:szCs w:val="24"/>
        </w:rPr>
        <w:t>numărul de locuri de muncă nou-create</w:t>
      </w:r>
      <w:r w:rsidR="000F3A55" w:rsidRPr="001272B0">
        <w:rPr>
          <w:rFonts w:ascii="Times New Roman" w:hAnsi="Times New Roman"/>
          <w:sz w:val="24"/>
          <w:szCs w:val="24"/>
        </w:rPr>
        <w:t>;</w:t>
      </w:r>
      <w:r w:rsidRPr="001272B0">
        <w:rPr>
          <w:rFonts w:ascii="Times New Roman" w:hAnsi="Times New Roman"/>
          <w:sz w:val="24"/>
          <w:szCs w:val="24"/>
        </w:rPr>
        <w:t xml:space="preserve"> </w:t>
      </w:r>
    </w:p>
    <w:p w14:paraId="37068CA6" w14:textId="3094E7DA" w:rsidR="00F43522" w:rsidRPr="001272B0" w:rsidRDefault="00F43522" w:rsidP="00580D34">
      <w:pPr>
        <w:pStyle w:val="ListParagraph"/>
        <w:numPr>
          <w:ilvl w:val="0"/>
          <w:numId w:val="10"/>
        </w:numPr>
        <w:jc w:val="both"/>
        <w:rPr>
          <w:rFonts w:ascii="Times New Roman" w:hAnsi="Times New Roman"/>
          <w:sz w:val="24"/>
          <w:szCs w:val="24"/>
        </w:rPr>
      </w:pPr>
      <w:r w:rsidRPr="001272B0">
        <w:rPr>
          <w:rFonts w:ascii="Times New Roman" w:hAnsi="Times New Roman"/>
          <w:sz w:val="24"/>
          <w:szCs w:val="24"/>
        </w:rPr>
        <w:t>experienţa î</w:t>
      </w:r>
      <w:r w:rsidR="00E3678D" w:rsidRPr="001272B0">
        <w:rPr>
          <w:rFonts w:ascii="Times New Roman" w:hAnsi="Times New Roman"/>
          <w:sz w:val="24"/>
          <w:szCs w:val="24"/>
        </w:rPr>
        <w:t>n domeniu</w:t>
      </w:r>
      <w:r w:rsidR="00BE61F8" w:rsidRPr="001272B0">
        <w:rPr>
          <w:rFonts w:ascii="Times New Roman" w:hAnsi="Times New Roman"/>
          <w:sz w:val="24"/>
          <w:szCs w:val="24"/>
        </w:rPr>
        <w:t>l activității pentru care solicită finantare</w:t>
      </w:r>
      <w:r w:rsidR="000F3A55" w:rsidRPr="001272B0">
        <w:rPr>
          <w:rFonts w:ascii="Times New Roman" w:hAnsi="Times New Roman"/>
          <w:sz w:val="24"/>
          <w:szCs w:val="24"/>
        </w:rPr>
        <w:t>;</w:t>
      </w:r>
    </w:p>
    <w:p w14:paraId="114E8091" w14:textId="77777777" w:rsidR="00E3678D" w:rsidRPr="001272B0" w:rsidRDefault="00E3678D" w:rsidP="00580D34">
      <w:pPr>
        <w:pStyle w:val="Default"/>
        <w:jc w:val="both"/>
        <w:rPr>
          <w:rFonts w:ascii="Times New Roman" w:hAnsi="Times New Roman" w:cs="Times New Roman"/>
        </w:rPr>
      </w:pPr>
    </w:p>
    <w:p w14:paraId="0BA7005D" w14:textId="77777777" w:rsidR="00E3678D" w:rsidRPr="001272B0" w:rsidRDefault="00E3678D" w:rsidP="00580D34">
      <w:pPr>
        <w:pStyle w:val="Default"/>
        <w:jc w:val="both"/>
        <w:rPr>
          <w:rFonts w:ascii="Times New Roman" w:hAnsi="Times New Roman" w:cs="Times New Roman"/>
          <w:lang w:eastAsia="ro-RO"/>
        </w:rPr>
      </w:pPr>
      <w:r w:rsidRPr="001272B0">
        <w:rPr>
          <w:rFonts w:ascii="Times New Roman" w:hAnsi="Times New Roman" w:cs="Times New Roman"/>
        </w:rPr>
        <w:t xml:space="preserve">6. </w:t>
      </w:r>
      <w:r w:rsidRPr="00397C74">
        <w:rPr>
          <w:rFonts w:ascii="Times New Roman" w:hAnsi="Times New Roman" w:cs="Times New Roman"/>
          <w:b/>
          <w:bCs/>
        </w:rPr>
        <w:t xml:space="preserve">Încadrarea investiției </w:t>
      </w:r>
      <w:r w:rsidRPr="00397C74">
        <w:rPr>
          <w:rFonts w:ascii="Times New Roman" w:hAnsi="Times New Roman" w:cs="Times New Roman"/>
        </w:rPr>
        <w:t xml:space="preserve">în </w:t>
      </w:r>
      <w:r w:rsidRPr="00397C74">
        <w:rPr>
          <w:rFonts w:ascii="Times New Roman" w:hAnsi="Times New Roman" w:cs="Times New Roman"/>
          <w:lang w:eastAsia="ro-RO"/>
        </w:rPr>
        <w:t>investiţie</w:t>
      </w:r>
      <w:r w:rsidRPr="001272B0">
        <w:rPr>
          <w:rFonts w:ascii="Times New Roman" w:hAnsi="Times New Roman" w:cs="Times New Roman"/>
          <w:lang w:eastAsia="ro-RO"/>
        </w:rPr>
        <w:t xml:space="preserve"> iniţială sau în investiţie iniţială pentru o nouă activitate economică, în funcție de varianta bifată în cererea de acord pentru finanțare</w:t>
      </w:r>
    </w:p>
    <w:p w14:paraId="20C5A06A" w14:textId="77777777" w:rsidR="00881F0E" w:rsidRPr="001272B0" w:rsidRDefault="00881F0E" w:rsidP="00580D34">
      <w:pPr>
        <w:pStyle w:val="Default"/>
        <w:jc w:val="both"/>
        <w:rPr>
          <w:rFonts w:ascii="Times New Roman" w:hAnsi="Times New Roman" w:cs="Times New Roman"/>
          <w:lang w:eastAsia="ro-RO"/>
        </w:rPr>
      </w:pPr>
    </w:p>
    <w:p w14:paraId="58A7D7ED" w14:textId="77777777" w:rsidR="00881F0E" w:rsidRPr="001272B0" w:rsidRDefault="00881F0E" w:rsidP="00580D34">
      <w:pPr>
        <w:pStyle w:val="Default"/>
        <w:jc w:val="both"/>
        <w:rPr>
          <w:rFonts w:ascii="Times New Roman" w:hAnsi="Times New Roman" w:cs="Times New Roman"/>
          <w:lang w:eastAsia="ro-RO"/>
        </w:rPr>
      </w:pPr>
      <w:r w:rsidRPr="001272B0">
        <w:rPr>
          <w:rFonts w:ascii="Times New Roman" w:hAnsi="Times New Roman" w:cs="Times New Roman"/>
          <w:lang w:eastAsia="ro-RO"/>
        </w:rPr>
        <w:t>6.1 Investiția inițială</w:t>
      </w:r>
      <w:r w:rsidR="00101F13" w:rsidRPr="001272B0">
        <w:rPr>
          <w:rFonts w:ascii="Times New Roman" w:hAnsi="Times New Roman" w:cs="Times New Roman"/>
          <w:lang w:eastAsia="ro-RO"/>
        </w:rPr>
        <w:t>:</w:t>
      </w:r>
      <w:r w:rsidR="002F116C" w:rsidRPr="001272B0">
        <w:rPr>
          <w:rStyle w:val="FootnoteReference"/>
          <w:rFonts w:ascii="Times New Roman" w:hAnsi="Times New Roman" w:cs="Times New Roman"/>
          <w:lang w:eastAsia="ro-RO"/>
        </w:rPr>
        <w:footnoteReference w:id="1"/>
      </w:r>
    </w:p>
    <w:p w14:paraId="3C5E9560" w14:textId="646E8EEC" w:rsidR="0058537E" w:rsidRPr="00397C74" w:rsidRDefault="00E8248A" w:rsidP="00E8248A">
      <w:pPr>
        <w:ind w:right="-331"/>
        <w:jc w:val="both"/>
        <w:rPr>
          <w:rFonts w:ascii="Times New Roman" w:hAnsi="Times New Roman" w:cs="Times New Roman"/>
          <w:b/>
          <w:bCs/>
          <w:i/>
          <w:color w:val="1F497D" w:themeColor="text2"/>
        </w:rPr>
      </w:pPr>
      <w:r w:rsidRPr="001272B0">
        <w:rPr>
          <w:rFonts w:ascii="Times New Roman" w:hAnsi="Times New Roman" w:cs="Times New Roman"/>
          <w:sz w:val="23"/>
          <w:szCs w:val="23"/>
        </w:rPr>
        <w:t xml:space="preserve">a) </w:t>
      </w:r>
      <w:r w:rsidRPr="001272B0">
        <w:rPr>
          <w:rFonts w:ascii="Times New Roman" w:hAnsi="Times New Roman" w:cs="Times New Roman"/>
          <w:sz w:val="56"/>
          <w:szCs w:val="56"/>
        </w:rPr>
        <w:t>□</w:t>
      </w:r>
      <w:r w:rsidR="0058537E" w:rsidRPr="00397C74">
        <w:rPr>
          <w:rFonts w:ascii="Times New Roman" w:hAnsi="Times New Roman" w:cs="Times New Roman"/>
          <w:b/>
          <w:bCs/>
          <w:sz w:val="23"/>
          <w:szCs w:val="23"/>
        </w:rPr>
        <w:t>demararea unei unități noi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72B0" w:rsidRPr="00FC49A2" w14:paraId="0CE67EAA" w14:textId="77777777" w:rsidTr="00DD4605">
        <w:tc>
          <w:tcPr>
            <w:tcW w:w="5000" w:type="pct"/>
            <w:shd w:val="clear" w:color="auto" w:fill="auto"/>
          </w:tcPr>
          <w:p w14:paraId="1F9BE1C2" w14:textId="77777777" w:rsidR="001272B0" w:rsidRPr="00FC49A2" w:rsidRDefault="001272B0" w:rsidP="00FC49A2">
            <w:pPr>
              <w:spacing w:after="0"/>
              <w:rPr>
                <w:rFonts w:ascii="Times New Roman" w:hAnsi="Times New Roman" w:cs="Times New Roman"/>
                <w:i/>
                <w:iCs/>
              </w:rPr>
            </w:pPr>
            <w:r w:rsidRPr="00FC49A2">
              <w:rPr>
                <w:rFonts w:ascii="Times New Roman" w:hAnsi="Times New Roman" w:cs="Times New Roman"/>
                <w:i/>
                <w:iCs/>
                <w:color w:val="FF0000"/>
              </w:rPr>
              <w:t>Atenție</w:t>
            </w:r>
            <w:r w:rsidRPr="00FC49A2">
              <w:rPr>
                <w:rFonts w:ascii="Times New Roman" w:hAnsi="Times New Roman" w:cs="Times New Roman"/>
                <w:i/>
                <w:iCs/>
              </w:rPr>
              <w:t>!</w:t>
            </w:r>
          </w:p>
          <w:p w14:paraId="69E18CE1" w14:textId="0DCD6983" w:rsidR="001272B0" w:rsidRPr="00FC49A2" w:rsidRDefault="001272B0" w:rsidP="00FC49A2">
            <w:pPr>
              <w:spacing w:after="0"/>
              <w:jc w:val="both"/>
              <w:rPr>
                <w:rFonts w:ascii="Times New Roman" w:hAnsi="Times New Roman" w:cs="Times New Roman"/>
                <w:i/>
                <w:iCs/>
              </w:rPr>
            </w:pPr>
            <w:r w:rsidRPr="00FC49A2">
              <w:rPr>
                <w:rFonts w:ascii="Times New Roman" w:hAnsi="Times New Roman" w:cs="Times New Roman"/>
                <w:i/>
                <w:iCs/>
                <w:color w:val="0000FF"/>
              </w:rPr>
              <w:t>Nu se acceptă transferul în cadrul unui proiect de investiţii de tipul înfiinţarea unei unităţi noi, a unei activităţi din alte unităţi existente (active, personal, etc.).</w:t>
            </w:r>
          </w:p>
        </w:tc>
      </w:tr>
    </w:tbl>
    <w:p w14:paraId="3890A1CC" w14:textId="77777777" w:rsidR="001272B0" w:rsidRDefault="001272B0" w:rsidP="00035972">
      <w:pPr>
        <w:autoSpaceDE w:val="0"/>
        <w:autoSpaceDN w:val="0"/>
        <w:adjustRightInd w:val="0"/>
        <w:spacing w:after="0" w:line="240" w:lineRule="auto"/>
        <w:jc w:val="both"/>
        <w:rPr>
          <w:rFonts w:ascii="Times New Roman" w:hAnsi="Times New Roman" w:cs="Times New Roman"/>
          <w:i/>
          <w:color w:val="1F497D" w:themeColor="text2"/>
          <w:sz w:val="24"/>
          <w:szCs w:val="24"/>
        </w:rPr>
      </w:pPr>
    </w:p>
    <w:p w14:paraId="6480E3EB" w14:textId="006DD00D" w:rsidR="0058537E" w:rsidRPr="001272B0" w:rsidRDefault="00E8248A" w:rsidP="00E8248A">
      <w:pPr>
        <w:ind w:right="-331"/>
        <w:jc w:val="both"/>
        <w:rPr>
          <w:rFonts w:ascii="Times New Roman" w:hAnsi="Times New Roman" w:cs="Times New Roman"/>
          <w:i/>
          <w:color w:val="1F497D" w:themeColor="text2"/>
        </w:rPr>
      </w:pPr>
      <w:r w:rsidRPr="001272B0">
        <w:rPr>
          <w:rFonts w:ascii="Times New Roman" w:hAnsi="Times New Roman" w:cs="Times New Roman"/>
          <w:sz w:val="24"/>
          <w:szCs w:val="24"/>
          <w:lang w:val="fr-FR"/>
        </w:rPr>
        <w:t>b)</w:t>
      </w:r>
      <w:r w:rsidR="00BE61F8" w:rsidRPr="001272B0">
        <w:rPr>
          <w:rFonts w:ascii="Times New Roman" w:hAnsi="Times New Roman" w:cs="Times New Roman"/>
          <w:sz w:val="24"/>
          <w:szCs w:val="24"/>
          <w:lang w:val="fr-FR"/>
        </w:rPr>
        <w:t xml:space="preserve"> </w:t>
      </w:r>
      <w:r w:rsidRPr="001272B0">
        <w:rPr>
          <w:rFonts w:ascii="Times New Roman" w:hAnsi="Times New Roman" w:cs="Times New Roman"/>
          <w:sz w:val="56"/>
          <w:szCs w:val="56"/>
          <w:lang w:val="fr-FR"/>
        </w:rPr>
        <w:t>□</w:t>
      </w:r>
      <w:r w:rsidR="0058537E" w:rsidRPr="001272B0">
        <w:rPr>
          <w:rFonts w:ascii="Times New Roman" w:hAnsi="Times New Roman" w:cs="Times New Roman"/>
          <w:sz w:val="23"/>
          <w:szCs w:val="23"/>
        </w:rPr>
        <w:t xml:space="preserve"> </w:t>
      </w:r>
      <w:r w:rsidR="0058537E" w:rsidRPr="00397C74">
        <w:rPr>
          <w:rFonts w:ascii="Times New Roman" w:hAnsi="Times New Roman" w:cs="Times New Roman"/>
          <w:b/>
          <w:bCs/>
          <w:sz w:val="23"/>
          <w:szCs w:val="23"/>
        </w:rPr>
        <w:t>extinderea capacității unei unități existente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1272B0" w:rsidRPr="00FC49A2" w14:paraId="2CCBBF14" w14:textId="77777777" w:rsidTr="00DD4605">
        <w:tc>
          <w:tcPr>
            <w:tcW w:w="5000" w:type="pct"/>
            <w:shd w:val="clear" w:color="auto" w:fill="auto"/>
          </w:tcPr>
          <w:p w14:paraId="31D8EFE9" w14:textId="77777777" w:rsidR="001272B0" w:rsidRPr="00FC49A2" w:rsidRDefault="001272B0" w:rsidP="00FC49A2">
            <w:pPr>
              <w:spacing w:after="0"/>
              <w:rPr>
                <w:rFonts w:ascii="Times New Roman" w:hAnsi="Times New Roman" w:cs="Times New Roman"/>
                <w:i/>
                <w:iCs/>
                <w:color w:val="FF0000"/>
              </w:rPr>
            </w:pPr>
            <w:r w:rsidRPr="00FC49A2">
              <w:rPr>
                <w:rFonts w:ascii="Times New Roman" w:hAnsi="Times New Roman" w:cs="Times New Roman"/>
                <w:i/>
                <w:iCs/>
                <w:color w:val="FF0000"/>
              </w:rPr>
              <w:t>Atenție!</w:t>
            </w:r>
          </w:p>
          <w:p w14:paraId="763AA0E7" w14:textId="77777777"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w:t>
            </w:r>
            <w:r w:rsidRPr="00FC49A2">
              <w:rPr>
                <w:rFonts w:ascii="Times New Roman" w:hAnsi="Times New Roman" w:cs="Times New Roman"/>
                <w:i/>
                <w:iCs/>
                <w:color w:val="0000FF"/>
              </w:rPr>
              <w:tab/>
              <w:t xml:space="preserve">În cazul extinderii capacităţii unei unități existente întreprinderea trebuie să demonstreze că: activitatea pentru care se solicită finanţare pentru extinderea capacităţii este autorizată în locaţia pentru care se solicită finanţare, </w:t>
            </w:r>
          </w:p>
          <w:p w14:paraId="423BC337" w14:textId="77777777"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w:t>
            </w:r>
            <w:r w:rsidRPr="00FC49A2">
              <w:rPr>
                <w:rFonts w:ascii="Times New Roman" w:hAnsi="Times New Roman" w:cs="Times New Roman"/>
                <w:i/>
                <w:iCs/>
                <w:color w:val="0000FF"/>
              </w:rPr>
              <w:tab/>
              <w:t xml:space="preserve">Gradul de utilizare al capacităţii existente nu poate asigura acoperirea cererii suplimentare de produse/servicii, (atât pentru locaţia unde se realizează investiţia, cât şi pentru alte locaţii ale societăţii în care se realizează produse similare, care se adresează aceleiaşi pieţe geografice) </w:t>
            </w:r>
          </w:p>
          <w:p w14:paraId="6A788679" w14:textId="09BCF438" w:rsidR="001272B0" w:rsidRPr="00FC49A2" w:rsidRDefault="001272B0" w:rsidP="00FC49A2">
            <w:pPr>
              <w:spacing w:after="0"/>
              <w:jc w:val="both"/>
              <w:rPr>
                <w:rFonts w:ascii="Times New Roman" w:hAnsi="Times New Roman" w:cs="Times New Roman"/>
                <w:i/>
                <w:iCs/>
              </w:rPr>
            </w:pPr>
            <w:r w:rsidRPr="00FC49A2">
              <w:rPr>
                <w:rFonts w:ascii="Times New Roman" w:hAnsi="Times New Roman" w:cs="Times New Roman"/>
                <w:i/>
                <w:iCs/>
                <w:color w:val="0000FF"/>
              </w:rPr>
              <w:t>-</w:t>
            </w:r>
            <w:r w:rsidRPr="00FC49A2">
              <w:rPr>
                <w:rFonts w:ascii="Times New Roman" w:hAnsi="Times New Roman" w:cs="Times New Roman"/>
                <w:i/>
                <w:iCs/>
                <w:color w:val="0000FF"/>
              </w:rPr>
              <w:tab/>
              <w:t>Există cerere de produse/servicii pe piață</w:t>
            </w:r>
          </w:p>
        </w:tc>
      </w:tr>
    </w:tbl>
    <w:p w14:paraId="06DB9B14" w14:textId="77777777" w:rsidR="001272B0" w:rsidRDefault="001272B0" w:rsidP="001272B0">
      <w:pPr>
        <w:pStyle w:val="Default"/>
        <w:jc w:val="both"/>
        <w:rPr>
          <w:rFonts w:ascii="Times New Roman" w:hAnsi="Times New Roman" w:cs="Times New Roman"/>
          <w:i/>
          <w:color w:val="1F497D" w:themeColor="text2"/>
        </w:rPr>
      </w:pPr>
    </w:p>
    <w:p w14:paraId="0C2439A6" w14:textId="26C73F09" w:rsidR="00AC1E21" w:rsidRPr="001272B0" w:rsidRDefault="00AC1E21" w:rsidP="00E8248A">
      <w:pPr>
        <w:ind w:right="-331"/>
        <w:jc w:val="both"/>
        <w:rPr>
          <w:rFonts w:ascii="Times New Roman" w:hAnsi="Times New Roman" w:cs="Times New Roman"/>
          <w:i/>
          <w:color w:val="1F497D" w:themeColor="text2"/>
        </w:rPr>
      </w:pPr>
      <w:r w:rsidRPr="001272B0">
        <w:rPr>
          <w:rFonts w:ascii="Times New Roman" w:hAnsi="Times New Roman" w:cs="Times New Roman"/>
          <w:sz w:val="23"/>
          <w:szCs w:val="23"/>
        </w:rPr>
        <w:t xml:space="preserve">c) </w:t>
      </w:r>
      <w:r w:rsidR="00E8248A" w:rsidRPr="001272B0">
        <w:rPr>
          <w:rFonts w:ascii="Times New Roman" w:hAnsi="Times New Roman" w:cs="Times New Roman"/>
          <w:sz w:val="56"/>
          <w:szCs w:val="56"/>
          <w:lang w:val="fr-FR"/>
        </w:rPr>
        <w:t>□</w:t>
      </w:r>
      <w:r w:rsidRPr="001272B0">
        <w:rPr>
          <w:rFonts w:ascii="Times New Roman" w:hAnsi="Times New Roman" w:cs="Times New Roman"/>
          <w:b/>
        </w:rPr>
        <w:t xml:space="preserve"> diversificarea producţiei unei unităţi prin produse care nu au fost fabricate anterior în unitate</w:t>
      </w:r>
      <w:r w:rsidR="00DD4605">
        <w:rPr>
          <w:rFonts w:ascii="Times New Roman" w:hAnsi="Times New Roman" w:cs="Times New Roman"/>
          <w:b/>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1272B0" w:rsidRPr="00FC49A2" w14:paraId="23EA43D0" w14:textId="77777777" w:rsidTr="00DD4605">
        <w:tc>
          <w:tcPr>
            <w:tcW w:w="9493" w:type="dxa"/>
            <w:shd w:val="clear" w:color="auto" w:fill="auto"/>
          </w:tcPr>
          <w:p w14:paraId="4680C7F0" w14:textId="77777777" w:rsidR="001272B0" w:rsidRPr="00FC49A2" w:rsidRDefault="001272B0" w:rsidP="00FC49A2">
            <w:pPr>
              <w:spacing w:after="0"/>
              <w:rPr>
                <w:rFonts w:ascii="Times New Roman" w:hAnsi="Times New Roman" w:cs="Times New Roman"/>
                <w:i/>
                <w:iCs/>
                <w:color w:val="FF0000"/>
              </w:rPr>
            </w:pPr>
            <w:r w:rsidRPr="00FC49A2">
              <w:rPr>
                <w:rFonts w:ascii="Times New Roman" w:hAnsi="Times New Roman" w:cs="Times New Roman"/>
                <w:i/>
                <w:iCs/>
                <w:color w:val="FF0000"/>
              </w:rPr>
              <w:t>Atenție!</w:t>
            </w:r>
          </w:p>
          <w:p w14:paraId="6CCA56C6" w14:textId="330A98F5"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Întreprinderea trebuie:</w:t>
            </w:r>
          </w:p>
          <w:p w14:paraId="296FD60E" w14:textId="2600ADAB"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 xml:space="preserve">- să demonstreze că produsele/serviciile aferente proiectului de investiţii nu se realizează în activitatea curentă a societăţii; </w:t>
            </w:r>
          </w:p>
          <w:p w14:paraId="42738EC2" w14:textId="1349483F"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 să prezinte lista produselor/serviciilor pe care le realizează în activitatea curentă;</w:t>
            </w:r>
          </w:p>
          <w:p w14:paraId="663880BD" w14:textId="3351C766"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t>- să prezinte lista produselor/serviciilor pe care le va realiza prin proiectul de investiţii;</w:t>
            </w:r>
          </w:p>
          <w:p w14:paraId="1410FBC5" w14:textId="1173B387" w:rsidR="001272B0" w:rsidRPr="00FC49A2" w:rsidRDefault="001272B0" w:rsidP="00FC49A2">
            <w:pPr>
              <w:spacing w:after="0"/>
              <w:jc w:val="both"/>
              <w:rPr>
                <w:rFonts w:ascii="Times New Roman" w:hAnsi="Times New Roman" w:cs="Times New Roman"/>
                <w:i/>
                <w:iCs/>
                <w:color w:val="0000FF"/>
              </w:rPr>
            </w:pPr>
            <w:r w:rsidRPr="00FC49A2">
              <w:rPr>
                <w:rFonts w:ascii="Times New Roman" w:hAnsi="Times New Roman" w:cs="Times New Roman"/>
                <w:i/>
                <w:iCs/>
                <w:color w:val="0000FF"/>
              </w:rPr>
              <w:lastRenderedPageBreak/>
              <w:t xml:space="preserve">- să declare valoarea contabilă a activelor reutilizate legate de noua activitate prin identificarea fiecărui activ care urmează să fie reutilizat - denumire, număr de inventar din Registrul Mijloacelor Fixe - şi valoarii contabile, astfel cum au fost înregistrate în ultimul exerciţiul financiar. </w:t>
            </w:r>
          </w:p>
          <w:p w14:paraId="76EAAC8B" w14:textId="6A977AEC" w:rsidR="001272B0" w:rsidRPr="00FC49A2" w:rsidRDefault="001272B0" w:rsidP="00FC49A2">
            <w:pPr>
              <w:spacing w:after="0"/>
              <w:rPr>
                <w:rFonts w:ascii="Times New Roman" w:hAnsi="Times New Roman" w:cs="Times New Roman"/>
                <w:i/>
                <w:iCs/>
              </w:rPr>
            </w:pPr>
            <w:r w:rsidRPr="00FC49A2">
              <w:rPr>
                <w:rFonts w:ascii="Times New Roman" w:hAnsi="Times New Roman" w:cs="Times New Roman"/>
                <w:i/>
                <w:iCs/>
                <w:color w:val="0000FF"/>
              </w:rPr>
              <w:t>Valoarea activelor noi aferente proiectului de investiţii trebuie să depăşească cu cel puţin 200% valoarea contabilă a activelor reutilizate.</w:t>
            </w:r>
          </w:p>
        </w:tc>
      </w:tr>
    </w:tbl>
    <w:p w14:paraId="06E5AD0C" w14:textId="735341AD" w:rsidR="0061127A" w:rsidRPr="001272B0" w:rsidRDefault="00101F13" w:rsidP="00E8248A">
      <w:pPr>
        <w:ind w:right="-331"/>
        <w:jc w:val="both"/>
        <w:rPr>
          <w:rFonts w:ascii="Times New Roman" w:hAnsi="Times New Roman" w:cs="Times New Roman"/>
          <w:b/>
        </w:rPr>
      </w:pPr>
      <w:r w:rsidRPr="001272B0">
        <w:rPr>
          <w:rFonts w:ascii="Times New Roman" w:hAnsi="Times New Roman" w:cs="Times New Roman"/>
          <w:sz w:val="23"/>
          <w:szCs w:val="23"/>
        </w:rPr>
        <w:lastRenderedPageBreak/>
        <w:t>d)</w:t>
      </w:r>
      <w:r w:rsidR="00AC1E21" w:rsidRPr="001272B0">
        <w:rPr>
          <w:rFonts w:ascii="Times New Roman" w:hAnsi="Times New Roman" w:cs="Times New Roman"/>
        </w:rPr>
        <w:t xml:space="preserve"> </w:t>
      </w:r>
      <w:r w:rsidR="00E8248A" w:rsidRPr="001272B0">
        <w:rPr>
          <w:rFonts w:ascii="Times New Roman" w:hAnsi="Times New Roman" w:cs="Times New Roman"/>
          <w:sz w:val="56"/>
          <w:szCs w:val="56"/>
          <w:lang w:val="fr-FR"/>
        </w:rPr>
        <w:t>□</w:t>
      </w:r>
      <w:r w:rsidR="00E3678D" w:rsidRPr="001272B0">
        <w:rPr>
          <w:rFonts w:ascii="Times New Roman" w:hAnsi="Times New Roman" w:cs="Times New Roman"/>
          <w:b/>
        </w:rPr>
        <w:t>schimbare fundamentală a procesului general de producţie al unei unităţi existente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DD4605" w:rsidRPr="00FC49A2" w14:paraId="77A60830" w14:textId="77777777" w:rsidTr="00B46069">
        <w:tc>
          <w:tcPr>
            <w:tcW w:w="9493" w:type="dxa"/>
            <w:shd w:val="clear" w:color="auto" w:fill="auto"/>
          </w:tcPr>
          <w:p w14:paraId="385A8D54" w14:textId="77777777" w:rsidR="00DD4605" w:rsidRPr="00FC49A2" w:rsidRDefault="00DD4605" w:rsidP="00FC49A2">
            <w:pPr>
              <w:spacing w:after="0"/>
              <w:jc w:val="both"/>
              <w:rPr>
                <w:rFonts w:ascii="Times New Roman" w:hAnsi="Times New Roman" w:cs="Times New Roman"/>
                <w:i/>
                <w:iCs/>
                <w:color w:val="FF0000"/>
              </w:rPr>
            </w:pPr>
            <w:r w:rsidRPr="00FC49A2">
              <w:rPr>
                <w:rFonts w:ascii="Times New Roman" w:hAnsi="Times New Roman" w:cs="Times New Roman"/>
                <w:i/>
                <w:iCs/>
                <w:color w:val="FF0000"/>
              </w:rPr>
              <w:t>Atenție!</w:t>
            </w:r>
          </w:p>
          <w:p w14:paraId="33199641" w14:textId="4E145C2D" w:rsidR="00DD4605" w:rsidRPr="00FC49A2" w:rsidRDefault="00DD4605" w:rsidP="00FC49A2">
            <w:pPr>
              <w:spacing w:after="0"/>
              <w:jc w:val="both"/>
              <w:rPr>
                <w:rFonts w:ascii="Times New Roman" w:hAnsi="Times New Roman" w:cs="Times New Roman"/>
                <w:i/>
                <w:iCs/>
              </w:rPr>
            </w:pPr>
            <w:r w:rsidRPr="00FC49A2">
              <w:rPr>
                <w:rFonts w:ascii="Times New Roman" w:hAnsi="Times New Roman" w:cs="Times New Roman"/>
                <w:i/>
                <w:iCs/>
                <w:color w:val="0000FF"/>
              </w:rPr>
              <w:t>Întreprinderea va prezenta valoarea amortizării activelor legate de activitatea care trebuie modernizată, calculată în cursul celor trei exerciții financiare precedente față de data depunerii cererii și valoarea activelor noi aferente proiectului de investiții. Aceasta din urmă trebuie să depăşească valoarea amortizării, aferentă celor trei exerciţii financiare precedente, a activelor similare legate de activitatea pentru care se solicită finanţare.</w:t>
            </w:r>
          </w:p>
        </w:tc>
      </w:tr>
    </w:tbl>
    <w:p w14:paraId="0645A1BD" w14:textId="77777777" w:rsidR="00DD4605" w:rsidRDefault="00DD4605" w:rsidP="00AC1E21">
      <w:pPr>
        <w:autoSpaceDE w:val="0"/>
        <w:autoSpaceDN w:val="0"/>
        <w:adjustRightInd w:val="0"/>
        <w:spacing w:after="0" w:line="240" w:lineRule="auto"/>
        <w:jc w:val="both"/>
        <w:rPr>
          <w:rFonts w:ascii="Times New Roman" w:hAnsi="Times New Roman" w:cs="Times New Roman"/>
          <w:i/>
          <w:color w:val="1F497D" w:themeColor="text2"/>
          <w:sz w:val="24"/>
          <w:szCs w:val="24"/>
          <w:lang w:eastAsia="ro-RO"/>
        </w:rPr>
      </w:pPr>
    </w:p>
    <w:p w14:paraId="13488ADC" w14:textId="77777777" w:rsidR="00871ADA" w:rsidRPr="001272B0" w:rsidRDefault="00101F13" w:rsidP="00F473C7">
      <w:pPr>
        <w:ind w:right="-331"/>
        <w:jc w:val="both"/>
        <w:rPr>
          <w:rFonts w:ascii="Times New Roman" w:hAnsi="Times New Roman" w:cs="Times New Roman"/>
          <w:b/>
        </w:rPr>
      </w:pPr>
      <w:r w:rsidRPr="001272B0">
        <w:rPr>
          <w:rFonts w:ascii="Times New Roman" w:hAnsi="Times New Roman" w:cs="Times New Roman"/>
          <w:sz w:val="23"/>
          <w:szCs w:val="23"/>
        </w:rPr>
        <w:t>e)</w:t>
      </w:r>
      <w:r w:rsidR="00F473C7" w:rsidRPr="001272B0">
        <w:rPr>
          <w:rFonts w:ascii="Times New Roman" w:hAnsi="Times New Roman" w:cs="Times New Roman"/>
          <w:sz w:val="23"/>
          <w:szCs w:val="23"/>
        </w:rPr>
        <w:t xml:space="preserve"> </w:t>
      </w:r>
      <w:r w:rsidR="00F473C7" w:rsidRPr="001272B0">
        <w:rPr>
          <w:rFonts w:ascii="Times New Roman" w:hAnsi="Times New Roman" w:cs="Times New Roman"/>
          <w:sz w:val="56"/>
          <w:szCs w:val="56"/>
          <w:lang w:val="fr-FR"/>
        </w:rPr>
        <w:t>□</w:t>
      </w:r>
      <w:r w:rsidR="00E3678D" w:rsidRPr="001272B0">
        <w:rPr>
          <w:rFonts w:ascii="Times New Roman" w:hAnsi="Times New Roman" w:cs="Times New Roman"/>
          <w:b/>
        </w:rPr>
        <w:t xml:space="preserve"> achiziţie de active legate direct de o unitate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DD4605" w:rsidRPr="001272B0" w14:paraId="132F3B81" w14:textId="77777777" w:rsidTr="00B46069">
        <w:tc>
          <w:tcPr>
            <w:tcW w:w="9493" w:type="dxa"/>
            <w:shd w:val="clear" w:color="auto" w:fill="auto"/>
          </w:tcPr>
          <w:p w14:paraId="425EBDE6" w14:textId="77777777" w:rsidR="00DD4605" w:rsidRPr="001272B0" w:rsidRDefault="00DD4605" w:rsidP="00B46069">
            <w:pPr>
              <w:spacing w:after="0"/>
              <w:ind w:right="-331"/>
              <w:jc w:val="both"/>
              <w:rPr>
                <w:rFonts w:ascii="Times New Roman" w:hAnsi="Times New Roman" w:cs="Times New Roman"/>
                <w:i/>
                <w:iCs/>
                <w:color w:val="FF0000"/>
                <w:sz w:val="23"/>
                <w:szCs w:val="23"/>
                <w:u w:val="single"/>
              </w:rPr>
            </w:pPr>
            <w:r w:rsidRPr="001272B0">
              <w:rPr>
                <w:rFonts w:ascii="Times New Roman" w:hAnsi="Times New Roman" w:cs="Times New Roman"/>
                <w:i/>
                <w:iCs/>
                <w:color w:val="FF0000"/>
                <w:sz w:val="23"/>
                <w:szCs w:val="23"/>
                <w:u w:val="single"/>
              </w:rPr>
              <w:t>Atenție</w:t>
            </w:r>
            <w:r>
              <w:rPr>
                <w:rFonts w:ascii="Times New Roman" w:hAnsi="Times New Roman" w:cs="Times New Roman"/>
                <w:i/>
                <w:iCs/>
                <w:color w:val="FF0000"/>
                <w:sz w:val="23"/>
                <w:szCs w:val="23"/>
                <w:u w:val="single"/>
              </w:rPr>
              <w:t>!</w:t>
            </w:r>
          </w:p>
          <w:p w14:paraId="47A800B0" w14:textId="0C81C918" w:rsidR="00DD4605" w:rsidRPr="001272B0" w:rsidRDefault="00DD4605" w:rsidP="00DD4605">
            <w:pPr>
              <w:rPr>
                <w:rFonts w:ascii="Times New Roman" w:hAnsi="Times New Roman" w:cs="Times New Roman"/>
                <w:i/>
                <w:iCs/>
                <w:color w:val="FF0000"/>
                <w:sz w:val="23"/>
                <w:szCs w:val="23"/>
                <w:u w:val="single"/>
              </w:rPr>
            </w:pPr>
            <w:r w:rsidRPr="00DD4605">
              <w:rPr>
                <w:rFonts w:ascii="Times New Roman" w:hAnsi="Times New Roman" w:cs="Times New Roman"/>
                <w:i/>
                <w:iCs/>
                <w:color w:val="0000FF"/>
                <w:sz w:val="23"/>
                <w:szCs w:val="23"/>
              </w:rPr>
              <w:t>Întreprinderea va prezenta documentele care demonstrează că unitatea de la care se achizițonează activele a fost închisă sau că unitatea respectivă ar fi fost închisă dacă nu ar fi fost achiziţionate activele</w:t>
            </w:r>
          </w:p>
        </w:tc>
      </w:tr>
    </w:tbl>
    <w:p w14:paraId="240DD986" w14:textId="77777777" w:rsidR="00DD4605" w:rsidRDefault="00DD4605" w:rsidP="002F116C">
      <w:pPr>
        <w:autoSpaceDE w:val="0"/>
        <w:autoSpaceDN w:val="0"/>
        <w:adjustRightInd w:val="0"/>
        <w:spacing w:after="0" w:line="240" w:lineRule="auto"/>
        <w:jc w:val="both"/>
        <w:rPr>
          <w:rFonts w:ascii="Times New Roman" w:hAnsi="Times New Roman" w:cs="Times New Roman"/>
          <w:i/>
          <w:color w:val="1F497D" w:themeColor="text2"/>
          <w:sz w:val="24"/>
          <w:szCs w:val="24"/>
        </w:rPr>
      </w:pPr>
    </w:p>
    <w:p w14:paraId="1D047AB0" w14:textId="77777777" w:rsidR="00E3678D" w:rsidRPr="00397C74" w:rsidRDefault="00E3678D" w:rsidP="00580D34">
      <w:pPr>
        <w:pStyle w:val="ListParagraph"/>
        <w:numPr>
          <w:ilvl w:val="1"/>
          <w:numId w:val="5"/>
        </w:numPr>
        <w:autoSpaceDE w:val="0"/>
        <w:autoSpaceDN w:val="0"/>
        <w:adjustRightInd w:val="0"/>
        <w:spacing w:after="0" w:line="240" w:lineRule="auto"/>
        <w:jc w:val="both"/>
        <w:rPr>
          <w:rFonts w:ascii="Times New Roman" w:hAnsi="Times New Roman"/>
          <w:b/>
          <w:bCs/>
          <w:sz w:val="24"/>
          <w:szCs w:val="24"/>
          <w:lang w:eastAsia="ro-RO"/>
        </w:rPr>
      </w:pPr>
      <w:r w:rsidRPr="00397C74">
        <w:rPr>
          <w:rFonts w:ascii="Times New Roman" w:hAnsi="Times New Roman"/>
          <w:b/>
          <w:bCs/>
          <w:sz w:val="24"/>
          <w:szCs w:val="24"/>
          <w:lang w:eastAsia="ro-RO"/>
        </w:rPr>
        <w:t xml:space="preserve">investiţie iniţială </w:t>
      </w:r>
      <w:bookmarkStart w:id="1" w:name="_Hlk107743767"/>
      <w:r w:rsidRPr="00397C74">
        <w:rPr>
          <w:rFonts w:ascii="Times New Roman" w:hAnsi="Times New Roman"/>
          <w:b/>
          <w:bCs/>
          <w:sz w:val="24"/>
          <w:szCs w:val="24"/>
          <w:lang w:eastAsia="ro-RO"/>
        </w:rPr>
        <w:t>pentru o nouă activitate economică</w:t>
      </w:r>
      <w:bookmarkEnd w:id="1"/>
      <w:r w:rsidR="00101F13" w:rsidRPr="00397C74">
        <w:rPr>
          <w:rStyle w:val="FootnoteReference"/>
          <w:rFonts w:ascii="Times New Roman" w:hAnsi="Times New Roman"/>
          <w:b/>
          <w:bCs/>
          <w:sz w:val="24"/>
          <w:szCs w:val="24"/>
          <w:lang w:eastAsia="ro-RO"/>
        </w:rPr>
        <w:footnoteReference w:id="2"/>
      </w:r>
      <w:r w:rsidRPr="00397C74">
        <w:rPr>
          <w:rFonts w:ascii="Times New Roman" w:hAnsi="Times New Roman"/>
          <w:b/>
          <w:bCs/>
          <w:sz w:val="24"/>
          <w:szCs w:val="24"/>
          <w:lang w:eastAsia="ro-RO"/>
        </w:rPr>
        <w:t>:</w:t>
      </w:r>
    </w:p>
    <w:p w14:paraId="4FE36EB4" w14:textId="638E0D06" w:rsidR="00D43D5C" w:rsidRPr="001272B0" w:rsidRDefault="00A96B6B" w:rsidP="00397C74">
      <w:pPr>
        <w:pStyle w:val="ListParagraph"/>
        <w:tabs>
          <w:tab w:val="left" w:pos="1701"/>
        </w:tabs>
        <w:ind w:left="1418" w:right="-331" w:hanging="1418"/>
        <w:jc w:val="both"/>
        <w:rPr>
          <w:rFonts w:ascii="Times New Roman" w:hAnsi="Times New Roman"/>
          <w:lang w:eastAsia="ro-RO"/>
        </w:rPr>
      </w:pPr>
      <w:r w:rsidRPr="001272B0">
        <w:rPr>
          <w:rFonts w:ascii="Times New Roman" w:hAnsi="Times New Roman"/>
          <w:sz w:val="56"/>
          <w:szCs w:val="56"/>
          <w:lang w:val="fr-FR"/>
        </w:rPr>
        <w:t>□</w:t>
      </w:r>
      <w:r w:rsidR="00101F13" w:rsidRPr="001272B0">
        <w:rPr>
          <w:rFonts w:ascii="Times New Roman" w:hAnsi="Times New Roman"/>
          <w:sz w:val="23"/>
          <w:szCs w:val="23"/>
        </w:rPr>
        <w:t xml:space="preserve"> a)</w:t>
      </w:r>
      <w:r w:rsidR="00CE11AC" w:rsidRPr="001272B0">
        <w:rPr>
          <w:rFonts w:ascii="Times New Roman" w:hAnsi="Times New Roman"/>
          <w:sz w:val="23"/>
          <w:szCs w:val="23"/>
        </w:rPr>
        <w:t xml:space="preserve"> </w:t>
      </w:r>
      <w:r w:rsidR="00E3678D" w:rsidRPr="00397C74">
        <w:rPr>
          <w:rFonts w:ascii="Times New Roman" w:hAnsi="Times New Roman"/>
          <w:b/>
          <w:bCs/>
          <w:lang w:eastAsia="ro-RO"/>
        </w:rPr>
        <w:t>demararea unei noi unităţi</w:t>
      </w:r>
    </w:p>
    <w:p w14:paraId="631AD524" w14:textId="77777777" w:rsidR="00D43D5C" w:rsidRPr="001272B0" w:rsidRDefault="00D43D5C" w:rsidP="00035972">
      <w:pPr>
        <w:tabs>
          <w:tab w:val="left" w:pos="1701"/>
        </w:tabs>
        <w:autoSpaceDE w:val="0"/>
        <w:autoSpaceDN w:val="0"/>
        <w:adjustRightInd w:val="0"/>
        <w:spacing w:after="0" w:line="240" w:lineRule="auto"/>
        <w:jc w:val="both"/>
        <w:rPr>
          <w:rFonts w:ascii="Times New Roman" w:hAnsi="Times New Roman" w:cs="Times New Roman"/>
          <w:i/>
          <w:color w:val="1F497D" w:themeColor="text2"/>
          <w:sz w:val="24"/>
          <w:szCs w:val="24"/>
          <w:lang w:eastAsia="ro-RO"/>
        </w:rPr>
      </w:pPr>
      <w:r w:rsidRPr="001272B0">
        <w:rPr>
          <w:rFonts w:ascii="Times New Roman" w:hAnsi="Times New Roman" w:cs="Times New Roman"/>
          <w:i/>
          <w:color w:val="1F497D" w:themeColor="text2"/>
          <w:sz w:val="24"/>
          <w:szCs w:val="24"/>
          <w:lang w:eastAsia="ro-RO"/>
        </w:rPr>
        <w:t>a se vedea pct. 6.1, lit. a)</w:t>
      </w:r>
    </w:p>
    <w:p w14:paraId="176FB98C" w14:textId="77777777" w:rsidR="00101F13" w:rsidRPr="00397C74" w:rsidRDefault="00A96B6B" w:rsidP="00A96B6B">
      <w:pPr>
        <w:ind w:right="-331"/>
        <w:jc w:val="both"/>
        <w:rPr>
          <w:rFonts w:ascii="Times New Roman" w:hAnsi="Times New Roman" w:cs="Times New Roman"/>
          <w:b/>
          <w:bCs/>
          <w:i/>
          <w:color w:val="1F497D" w:themeColor="text2"/>
        </w:rPr>
      </w:pPr>
      <w:r w:rsidRPr="001272B0">
        <w:rPr>
          <w:rFonts w:ascii="Times New Roman" w:hAnsi="Times New Roman" w:cs="Times New Roman"/>
          <w:sz w:val="56"/>
          <w:szCs w:val="56"/>
          <w:lang w:val="fr-FR"/>
        </w:rPr>
        <w:t>□</w:t>
      </w:r>
      <w:r w:rsidR="00101F13" w:rsidRPr="001272B0">
        <w:rPr>
          <w:rFonts w:ascii="Times New Roman" w:hAnsi="Times New Roman" w:cs="Times New Roman"/>
          <w:sz w:val="23"/>
          <w:szCs w:val="23"/>
        </w:rPr>
        <w:t xml:space="preserve"> b)</w:t>
      </w:r>
      <w:r w:rsidR="00101F13" w:rsidRPr="001272B0">
        <w:rPr>
          <w:rFonts w:ascii="Times New Roman" w:hAnsi="Times New Roman" w:cs="Times New Roman"/>
          <w:lang w:eastAsia="ro-RO"/>
        </w:rPr>
        <w:t xml:space="preserve"> </w:t>
      </w:r>
      <w:r w:rsidR="00101F13" w:rsidRPr="00397C74">
        <w:rPr>
          <w:rFonts w:ascii="Times New Roman" w:hAnsi="Times New Roman" w:cs="Times New Roman"/>
          <w:b/>
          <w:bCs/>
          <w:lang w:eastAsia="ro-RO"/>
        </w:rPr>
        <w:t>diversificarea activităţii unei unităţi</w:t>
      </w:r>
    </w:p>
    <w:p w14:paraId="342DDFD1" w14:textId="77777777" w:rsidR="00E3678D" w:rsidRPr="001272B0" w:rsidRDefault="00D43D5C" w:rsidP="00035972">
      <w:pPr>
        <w:tabs>
          <w:tab w:val="left" w:pos="1701"/>
        </w:tabs>
        <w:autoSpaceDE w:val="0"/>
        <w:autoSpaceDN w:val="0"/>
        <w:adjustRightInd w:val="0"/>
        <w:spacing w:after="0" w:line="240" w:lineRule="auto"/>
        <w:jc w:val="both"/>
        <w:rPr>
          <w:rFonts w:ascii="Times New Roman" w:hAnsi="Times New Roman" w:cs="Times New Roman"/>
          <w:i/>
          <w:color w:val="1F497D" w:themeColor="text2"/>
          <w:sz w:val="24"/>
          <w:szCs w:val="24"/>
          <w:lang w:eastAsia="ro-RO"/>
        </w:rPr>
      </w:pPr>
      <w:r w:rsidRPr="001272B0">
        <w:rPr>
          <w:rFonts w:ascii="Times New Roman" w:hAnsi="Times New Roman" w:cs="Times New Roman"/>
          <w:i/>
          <w:color w:val="1F497D" w:themeColor="text2"/>
          <w:sz w:val="24"/>
          <w:szCs w:val="24"/>
          <w:lang w:eastAsia="ro-RO"/>
        </w:rPr>
        <w:t>a se vedea pct.6.1, lit.c)</w:t>
      </w:r>
    </w:p>
    <w:p w14:paraId="5EF011FE" w14:textId="77777777" w:rsidR="00D43D5C" w:rsidRPr="00397C74" w:rsidRDefault="00A96B6B" w:rsidP="00A96B6B">
      <w:pPr>
        <w:ind w:right="-331"/>
        <w:jc w:val="both"/>
        <w:rPr>
          <w:rFonts w:ascii="Times New Roman" w:hAnsi="Times New Roman" w:cs="Times New Roman"/>
          <w:b/>
          <w:bCs/>
          <w:lang w:eastAsia="ro-RO"/>
        </w:rPr>
      </w:pPr>
      <w:r w:rsidRPr="001272B0">
        <w:rPr>
          <w:rFonts w:ascii="Times New Roman" w:hAnsi="Times New Roman" w:cs="Times New Roman"/>
          <w:sz w:val="56"/>
          <w:szCs w:val="56"/>
          <w:lang w:val="fr-FR"/>
        </w:rPr>
        <w:t>□</w:t>
      </w:r>
      <w:r w:rsidR="00101F13" w:rsidRPr="001272B0">
        <w:rPr>
          <w:rFonts w:ascii="Times New Roman" w:hAnsi="Times New Roman" w:cs="Times New Roman"/>
          <w:sz w:val="23"/>
          <w:szCs w:val="23"/>
        </w:rPr>
        <w:t xml:space="preserve"> c) </w:t>
      </w:r>
      <w:r w:rsidR="00E3678D" w:rsidRPr="00397C74">
        <w:rPr>
          <w:rFonts w:ascii="Times New Roman" w:hAnsi="Times New Roman" w:cs="Times New Roman"/>
          <w:b/>
          <w:bCs/>
          <w:lang w:eastAsia="ro-RO"/>
        </w:rPr>
        <w:t xml:space="preserve">achiziţie </w:t>
      </w:r>
      <w:proofErr w:type="gramStart"/>
      <w:r w:rsidR="00E3678D" w:rsidRPr="00397C74">
        <w:rPr>
          <w:rFonts w:ascii="Times New Roman" w:hAnsi="Times New Roman" w:cs="Times New Roman"/>
          <w:b/>
          <w:bCs/>
          <w:lang w:eastAsia="ro-RO"/>
        </w:rPr>
        <w:t>de active</w:t>
      </w:r>
      <w:proofErr w:type="gramEnd"/>
      <w:r w:rsidR="00E3678D" w:rsidRPr="00397C74">
        <w:rPr>
          <w:rFonts w:ascii="Times New Roman" w:hAnsi="Times New Roman" w:cs="Times New Roman"/>
          <w:b/>
          <w:bCs/>
          <w:lang w:eastAsia="ro-RO"/>
        </w:rPr>
        <w:t xml:space="preserve"> aparţinând unei unităţi </w:t>
      </w:r>
    </w:p>
    <w:p w14:paraId="3AEF1889" w14:textId="18950EBD" w:rsidR="00E3678D" w:rsidRPr="001272B0" w:rsidRDefault="00D43D5C" w:rsidP="00035972">
      <w:pPr>
        <w:tabs>
          <w:tab w:val="left" w:pos="1701"/>
        </w:tabs>
        <w:autoSpaceDE w:val="0"/>
        <w:autoSpaceDN w:val="0"/>
        <w:adjustRightInd w:val="0"/>
        <w:spacing w:after="0" w:line="240" w:lineRule="auto"/>
        <w:jc w:val="both"/>
        <w:rPr>
          <w:rFonts w:ascii="Times New Roman" w:hAnsi="Times New Roman" w:cs="Times New Roman"/>
          <w:i/>
          <w:color w:val="1F497D" w:themeColor="text2"/>
          <w:sz w:val="24"/>
          <w:szCs w:val="24"/>
          <w:lang w:eastAsia="ro-RO"/>
        </w:rPr>
      </w:pPr>
      <w:r w:rsidRPr="001272B0">
        <w:rPr>
          <w:rFonts w:ascii="Times New Roman" w:hAnsi="Times New Roman" w:cs="Times New Roman"/>
          <w:i/>
          <w:color w:val="1F497D" w:themeColor="text2"/>
          <w:sz w:val="24"/>
          <w:szCs w:val="24"/>
          <w:lang w:eastAsia="ro-RO"/>
        </w:rPr>
        <w:t>a se vedea pct.6.1, lit. e) și suplimentar faptul că activitatea ce urmează a se desfășura utilizând activele achiziționate nu este</w:t>
      </w:r>
      <w:r w:rsidR="00E3678D" w:rsidRPr="001272B0">
        <w:rPr>
          <w:rFonts w:ascii="Times New Roman" w:hAnsi="Times New Roman" w:cs="Times New Roman"/>
          <w:i/>
          <w:color w:val="1F497D" w:themeColor="text2"/>
          <w:sz w:val="24"/>
          <w:szCs w:val="24"/>
          <w:lang w:eastAsia="ro-RO"/>
        </w:rPr>
        <w:t xml:space="preserve"> identică</w:t>
      </w:r>
      <w:r w:rsidRPr="001272B0">
        <w:rPr>
          <w:rFonts w:ascii="Times New Roman" w:hAnsi="Times New Roman" w:cs="Times New Roman"/>
          <w:i/>
          <w:color w:val="1F497D" w:themeColor="text2"/>
          <w:sz w:val="24"/>
          <w:szCs w:val="24"/>
          <w:lang w:eastAsia="ro-RO"/>
        </w:rPr>
        <w:t>/</w:t>
      </w:r>
      <w:r w:rsidR="00E3678D" w:rsidRPr="001272B0">
        <w:rPr>
          <w:rFonts w:ascii="Times New Roman" w:hAnsi="Times New Roman" w:cs="Times New Roman"/>
          <w:i/>
          <w:color w:val="1F497D" w:themeColor="text2"/>
          <w:sz w:val="24"/>
          <w:szCs w:val="24"/>
          <w:lang w:eastAsia="ro-RO"/>
        </w:rPr>
        <w:t>similară cu activitatea desfășurată în unitatea respectivă înainte de achiziţie</w:t>
      </w:r>
      <w:r w:rsidRPr="001272B0">
        <w:rPr>
          <w:rFonts w:ascii="Times New Roman" w:hAnsi="Times New Roman" w:cs="Times New Roman"/>
          <w:i/>
          <w:color w:val="1F497D" w:themeColor="text2"/>
          <w:sz w:val="24"/>
          <w:szCs w:val="24"/>
          <w:lang w:eastAsia="ro-RO"/>
        </w:rPr>
        <w:t>. Pentru acest din urmă aspect, întreprinderea</w:t>
      </w:r>
      <w:r w:rsidR="00F5394E" w:rsidRPr="001272B0">
        <w:rPr>
          <w:rFonts w:ascii="Times New Roman" w:hAnsi="Times New Roman" w:cs="Times New Roman"/>
          <w:i/>
          <w:color w:val="1F497D" w:themeColor="text2"/>
          <w:sz w:val="24"/>
          <w:szCs w:val="24"/>
          <w:lang w:eastAsia="ro-RO"/>
        </w:rPr>
        <w:t xml:space="preserve"> va prezenta documentele care reliefeză activitatea în unitatea de la care au fost achiziționate activele</w:t>
      </w:r>
      <w:r w:rsidR="00CE11AC" w:rsidRPr="001272B0">
        <w:rPr>
          <w:rFonts w:ascii="Times New Roman" w:hAnsi="Times New Roman" w:cs="Times New Roman"/>
          <w:i/>
          <w:color w:val="1F497D" w:themeColor="text2"/>
          <w:sz w:val="24"/>
          <w:szCs w:val="24"/>
          <w:lang w:eastAsia="ro-RO"/>
        </w:rPr>
        <w:t>.</w:t>
      </w:r>
    </w:p>
    <w:p w14:paraId="36AD867D" w14:textId="77777777" w:rsidR="00CE11AC" w:rsidRPr="001272B0" w:rsidRDefault="00CE11AC" w:rsidP="00035972">
      <w:pPr>
        <w:tabs>
          <w:tab w:val="left" w:pos="1701"/>
        </w:tabs>
        <w:autoSpaceDE w:val="0"/>
        <w:autoSpaceDN w:val="0"/>
        <w:adjustRightInd w:val="0"/>
        <w:spacing w:after="0" w:line="240" w:lineRule="auto"/>
        <w:jc w:val="both"/>
        <w:rPr>
          <w:rFonts w:ascii="Times New Roman" w:hAnsi="Times New Roman" w:cs="Times New Roman"/>
          <w:i/>
          <w:color w:val="1F497D" w:themeColor="text2"/>
          <w:sz w:val="24"/>
          <w:szCs w:val="24"/>
          <w:lang w:eastAsia="ro-RO"/>
        </w:rPr>
      </w:pPr>
    </w:p>
    <w:p w14:paraId="018D22C1" w14:textId="643DEB86" w:rsidR="002F116C" w:rsidRPr="00397C74" w:rsidRDefault="00397C74" w:rsidP="002F116C">
      <w:pPr>
        <w:pStyle w:val="Default"/>
        <w:numPr>
          <w:ilvl w:val="1"/>
          <w:numId w:val="5"/>
        </w:numPr>
        <w:jc w:val="both"/>
        <w:rPr>
          <w:rFonts w:ascii="Times New Roman" w:hAnsi="Times New Roman" w:cs="Times New Roman"/>
          <w:b/>
          <w:bCs/>
          <w:lang w:eastAsia="ro-RO"/>
        </w:rPr>
      </w:pPr>
      <w:r>
        <w:rPr>
          <w:rFonts w:ascii="Times New Roman" w:hAnsi="Times New Roman" w:cs="Times New Roman"/>
          <w:b/>
          <w:bCs/>
          <w:lang w:eastAsia="ro-RO"/>
        </w:rPr>
        <w:t>I</w:t>
      </w:r>
      <w:r w:rsidR="00E3678D" w:rsidRPr="00397C74">
        <w:rPr>
          <w:rFonts w:ascii="Times New Roman" w:hAnsi="Times New Roman" w:cs="Times New Roman"/>
          <w:b/>
          <w:bCs/>
          <w:lang w:eastAsia="ro-RO"/>
        </w:rPr>
        <w:t>nvestiție verde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3"/>
      </w:tblGrid>
      <w:tr w:rsidR="00DD4605" w:rsidRPr="001272B0" w14:paraId="2D0BF2AA" w14:textId="77777777" w:rsidTr="00B46069">
        <w:tc>
          <w:tcPr>
            <w:tcW w:w="9493" w:type="dxa"/>
            <w:shd w:val="clear" w:color="auto" w:fill="auto"/>
          </w:tcPr>
          <w:p w14:paraId="7E4FE688" w14:textId="77777777" w:rsidR="00DD4605" w:rsidRPr="001272B0" w:rsidRDefault="00DD4605" w:rsidP="00B46069">
            <w:pPr>
              <w:spacing w:after="0"/>
              <w:ind w:right="-331"/>
              <w:jc w:val="both"/>
              <w:rPr>
                <w:rFonts w:ascii="Times New Roman" w:hAnsi="Times New Roman" w:cs="Times New Roman"/>
                <w:i/>
                <w:iCs/>
                <w:color w:val="FF0000"/>
                <w:sz w:val="23"/>
                <w:szCs w:val="23"/>
                <w:u w:val="single"/>
              </w:rPr>
            </w:pPr>
            <w:r w:rsidRPr="001272B0">
              <w:rPr>
                <w:rFonts w:ascii="Times New Roman" w:hAnsi="Times New Roman" w:cs="Times New Roman"/>
                <w:i/>
                <w:iCs/>
                <w:color w:val="FF0000"/>
                <w:sz w:val="23"/>
                <w:szCs w:val="23"/>
                <w:u w:val="single"/>
              </w:rPr>
              <w:t>Atenție</w:t>
            </w:r>
            <w:r>
              <w:rPr>
                <w:rFonts w:ascii="Times New Roman" w:hAnsi="Times New Roman" w:cs="Times New Roman"/>
                <w:i/>
                <w:iCs/>
                <w:color w:val="FF0000"/>
                <w:sz w:val="23"/>
                <w:szCs w:val="23"/>
                <w:u w:val="single"/>
              </w:rPr>
              <w:t>!</w:t>
            </w:r>
          </w:p>
          <w:p w14:paraId="5A4BE7E4" w14:textId="76290446" w:rsidR="00DD4605" w:rsidRPr="001272B0" w:rsidRDefault="00DD4605" w:rsidP="00B46069">
            <w:pPr>
              <w:rPr>
                <w:rFonts w:ascii="Times New Roman" w:hAnsi="Times New Roman" w:cs="Times New Roman"/>
                <w:i/>
                <w:iCs/>
                <w:color w:val="FF0000"/>
                <w:sz w:val="23"/>
                <w:szCs w:val="23"/>
                <w:u w:val="single"/>
              </w:rPr>
            </w:pPr>
            <w:r w:rsidRPr="00DD4605">
              <w:rPr>
                <w:rFonts w:ascii="Times New Roman" w:hAnsi="Times New Roman" w:cs="Times New Roman"/>
                <w:i/>
                <w:iCs/>
                <w:color w:val="0000FF"/>
                <w:sz w:val="23"/>
                <w:szCs w:val="23"/>
              </w:rPr>
              <w:t xml:space="preserve">Întreprinderea va descrie în detaliu modalitatea prin care investiția contribuie la atenuarea schimbărilor climatice, adaptarea la schimbările climatice, utilizarea durabilă a resurselor de apă </w:t>
            </w:r>
            <w:r w:rsidRPr="00DD4605">
              <w:rPr>
                <w:rFonts w:ascii="Times New Roman" w:hAnsi="Times New Roman" w:cs="Times New Roman"/>
                <w:i/>
                <w:iCs/>
                <w:color w:val="0000FF"/>
                <w:sz w:val="23"/>
                <w:szCs w:val="23"/>
              </w:rPr>
              <w:lastRenderedPageBreak/>
              <w:t>și a celor marine, tranziția pentru o economie circulară, prevenirea și controlul poluării, protecția și refacerea biodiversității și a ecosistemelor, după caz.</w:t>
            </w:r>
          </w:p>
        </w:tc>
      </w:tr>
    </w:tbl>
    <w:p w14:paraId="76DE4DF6" w14:textId="77777777" w:rsidR="00DD4605" w:rsidRDefault="00DD4605" w:rsidP="002F116C">
      <w:pPr>
        <w:pStyle w:val="Default"/>
        <w:jc w:val="both"/>
        <w:rPr>
          <w:rFonts w:ascii="Times New Roman" w:hAnsi="Times New Roman" w:cs="Times New Roman"/>
          <w:i/>
          <w:color w:val="1F497D" w:themeColor="text2"/>
          <w:lang w:eastAsia="ro-RO"/>
        </w:rPr>
      </w:pPr>
    </w:p>
    <w:p w14:paraId="17E2DFE4" w14:textId="3CCC9F09" w:rsidR="00F43522" w:rsidRPr="001272B0" w:rsidRDefault="00237258" w:rsidP="00580D34">
      <w:pPr>
        <w:jc w:val="both"/>
        <w:rPr>
          <w:rFonts w:ascii="Times New Roman" w:hAnsi="Times New Roman" w:cs="Times New Roman"/>
          <w:sz w:val="24"/>
          <w:szCs w:val="24"/>
        </w:rPr>
      </w:pPr>
      <w:r w:rsidRPr="001272B0">
        <w:rPr>
          <w:rFonts w:ascii="Times New Roman" w:hAnsi="Times New Roman" w:cs="Times New Roman"/>
          <w:sz w:val="24"/>
          <w:szCs w:val="24"/>
        </w:rPr>
        <w:t xml:space="preserve">7. </w:t>
      </w:r>
      <w:r w:rsidRPr="00397C74">
        <w:rPr>
          <w:rFonts w:ascii="Times New Roman" w:hAnsi="Times New Roman" w:cs="Times New Roman"/>
          <w:b/>
          <w:bCs/>
          <w:sz w:val="24"/>
          <w:szCs w:val="24"/>
        </w:rPr>
        <w:t>Plan de investiții</w:t>
      </w:r>
      <w:r w:rsidR="00DD4605">
        <w:rPr>
          <w:rFonts w:ascii="Times New Roman" w:hAnsi="Times New Roman" w:cs="Times New Roman"/>
          <w:sz w:val="24"/>
          <w:szCs w:val="24"/>
        </w:rPr>
        <w:t xml:space="preserve"> – anexa nr. 2.1.</w:t>
      </w:r>
    </w:p>
    <w:p w14:paraId="75B3DA42" w14:textId="5143615E" w:rsidR="00237258" w:rsidRPr="001272B0" w:rsidRDefault="00237258" w:rsidP="00580D34">
      <w:pPr>
        <w:pStyle w:val="Default"/>
        <w:jc w:val="both"/>
        <w:rPr>
          <w:rFonts w:ascii="Times New Roman" w:hAnsi="Times New Roman" w:cs="Times New Roman"/>
        </w:rPr>
      </w:pPr>
      <w:r w:rsidRPr="001272B0">
        <w:rPr>
          <w:rFonts w:ascii="Times New Roman" w:hAnsi="Times New Roman" w:cs="Times New Roman"/>
        </w:rPr>
        <w:t xml:space="preserve">Planul de investiţii trebuie să prezinte toate activele eligibile și neeligibile necesare desfăşurării activităţii pentru care se solicită finanţarea, valoarea acestora fără TVA, pe categorii de cheltuieli, pe ani şi pe total, conform modelului din Anexa </w:t>
      </w:r>
      <w:r w:rsidR="009D23CF" w:rsidRPr="001272B0">
        <w:rPr>
          <w:rFonts w:ascii="Times New Roman" w:hAnsi="Times New Roman" w:cs="Times New Roman"/>
        </w:rPr>
        <w:t>nr. 2.1.</w:t>
      </w:r>
    </w:p>
    <w:p w14:paraId="0FC90B2B" w14:textId="77777777" w:rsidR="00237258" w:rsidRPr="001272B0" w:rsidRDefault="00237258" w:rsidP="00580D34">
      <w:pPr>
        <w:jc w:val="both"/>
        <w:rPr>
          <w:rFonts w:ascii="Times New Roman" w:hAnsi="Times New Roman" w:cs="Times New Roman"/>
          <w:sz w:val="24"/>
          <w:szCs w:val="24"/>
        </w:rPr>
      </w:pPr>
      <w:r w:rsidRPr="001272B0">
        <w:rPr>
          <w:rFonts w:ascii="Times New Roman" w:hAnsi="Times New Roman" w:cs="Times New Roman"/>
          <w:sz w:val="24"/>
          <w:szCs w:val="24"/>
        </w:rPr>
        <w:t>Prezentare</w:t>
      </w:r>
      <w:r w:rsidR="00D83A87" w:rsidRPr="001272B0">
        <w:rPr>
          <w:rFonts w:ascii="Times New Roman" w:hAnsi="Times New Roman" w:cs="Times New Roman"/>
          <w:sz w:val="24"/>
          <w:szCs w:val="24"/>
        </w:rPr>
        <w:t>a trebuie să reliefeze</w:t>
      </w:r>
      <w:r w:rsidRPr="001272B0">
        <w:rPr>
          <w:rFonts w:ascii="Times New Roman" w:hAnsi="Times New Roman" w:cs="Times New Roman"/>
          <w:sz w:val="24"/>
          <w:szCs w:val="24"/>
        </w:rPr>
        <w:t xml:space="preserve"> corelarea achiziţionării respectivelor active cu </w:t>
      </w:r>
      <w:r w:rsidR="00D83A87" w:rsidRPr="001272B0">
        <w:rPr>
          <w:rFonts w:ascii="Times New Roman" w:hAnsi="Times New Roman" w:cs="Times New Roman"/>
          <w:sz w:val="24"/>
          <w:szCs w:val="24"/>
        </w:rPr>
        <w:t>pct.5</w:t>
      </w:r>
    </w:p>
    <w:p w14:paraId="5C958F25" w14:textId="77777777" w:rsidR="00801507" w:rsidRPr="001272B0" w:rsidRDefault="00801507" w:rsidP="00801507">
      <w:pPr>
        <w:autoSpaceDE w:val="0"/>
        <w:autoSpaceDN w:val="0"/>
        <w:adjustRightInd w:val="0"/>
        <w:spacing w:after="0" w:line="240" w:lineRule="auto"/>
        <w:rPr>
          <w:rFonts w:ascii="Times New Roman" w:hAnsi="Times New Roman" w:cs="Times New Roman"/>
          <w:color w:val="000009"/>
          <w:sz w:val="20"/>
          <w:szCs w:val="20"/>
          <w:highlight w:val="yellow"/>
        </w:rPr>
      </w:pPr>
    </w:p>
    <w:sectPr w:rsidR="00801507" w:rsidRPr="001272B0" w:rsidSect="00FE025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5246D" w14:textId="77777777" w:rsidR="000955B5" w:rsidRDefault="000955B5" w:rsidP="004664F0">
      <w:pPr>
        <w:spacing w:after="0" w:line="240" w:lineRule="auto"/>
      </w:pPr>
      <w:r>
        <w:separator/>
      </w:r>
    </w:p>
  </w:endnote>
  <w:endnote w:type="continuationSeparator" w:id="0">
    <w:p w14:paraId="2F56CE21" w14:textId="77777777" w:rsidR="000955B5" w:rsidRDefault="000955B5" w:rsidP="00466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580735"/>
      <w:docPartObj>
        <w:docPartGallery w:val="Page Numbers (Bottom of Page)"/>
        <w:docPartUnique/>
      </w:docPartObj>
    </w:sdtPr>
    <w:sdtContent>
      <w:p w14:paraId="66B378F4" w14:textId="77777777" w:rsidR="00101F13" w:rsidRDefault="00000000">
        <w:pPr>
          <w:pStyle w:val="Footer"/>
          <w:jc w:val="right"/>
        </w:pPr>
        <w:r>
          <w:fldChar w:fldCharType="begin"/>
        </w:r>
        <w:r>
          <w:instrText xml:space="preserve"> PAGE   \* MERGEFORMAT </w:instrText>
        </w:r>
        <w:r>
          <w:fldChar w:fldCharType="separate"/>
        </w:r>
        <w:r w:rsidR="00A96B6B">
          <w:rPr>
            <w:noProof/>
          </w:rPr>
          <w:t>3</w:t>
        </w:r>
        <w:r>
          <w:rPr>
            <w:noProof/>
          </w:rPr>
          <w:fldChar w:fldCharType="end"/>
        </w:r>
      </w:p>
    </w:sdtContent>
  </w:sdt>
  <w:p w14:paraId="0E340508" w14:textId="77777777" w:rsidR="00101F13" w:rsidRDefault="00101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11EE7" w14:textId="77777777" w:rsidR="000955B5" w:rsidRDefault="000955B5" w:rsidP="004664F0">
      <w:pPr>
        <w:spacing w:after="0" w:line="240" w:lineRule="auto"/>
      </w:pPr>
      <w:r>
        <w:separator/>
      </w:r>
    </w:p>
  </w:footnote>
  <w:footnote w:type="continuationSeparator" w:id="0">
    <w:p w14:paraId="2FBF14C8" w14:textId="77777777" w:rsidR="000955B5" w:rsidRDefault="000955B5" w:rsidP="004664F0">
      <w:pPr>
        <w:spacing w:after="0" w:line="240" w:lineRule="auto"/>
      </w:pPr>
      <w:r>
        <w:continuationSeparator/>
      </w:r>
    </w:p>
  </w:footnote>
  <w:footnote w:id="1">
    <w:p w14:paraId="7EA506F8" w14:textId="77777777" w:rsidR="00101F13" w:rsidRPr="00101F13" w:rsidRDefault="00101F13">
      <w:pPr>
        <w:pStyle w:val="FootnoteText"/>
        <w:rPr>
          <w:rFonts w:ascii="Times New Roman" w:hAnsi="Times New Roman" w:cs="Times New Roman"/>
        </w:rPr>
      </w:pPr>
      <w:r w:rsidRPr="00101F13">
        <w:rPr>
          <w:rStyle w:val="FootnoteReference"/>
          <w:rFonts w:ascii="Times New Roman" w:hAnsi="Times New Roman" w:cs="Times New Roman"/>
        </w:rPr>
        <w:footnoteRef/>
      </w:r>
      <w:r w:rsidRPr="00101F13">
        <w:rPr>
          <w:rFonts w:ascii="Times New Roman" w:hAnsi="Times New Roman" w:cs="Times New Roman"/>
        </w:rPr>
        <w:t xml:space="preserve">  Se va bifa o singură variantă</w:t>
      </w:r>
    </w:p>
  </w:footnote>
  <w:footnote w:id="2">
    <w:p w14:paraId="1C094C89" w14:textId="77777777" w:rsidR="00101F13" w:rsidRPr="00101F13" w:rsidRDefault="00101F13">
      <w:pPr>
        <w:pStyle w:val="FootnoteText"/>
        <w:rPr>
          <w:rFonts w:ascii="Times New Roman" w:hAnsi="Times New Roman" w:cs="Times New Roman"/>
        </w:rPr>
      </w:pPr>
      <w:r w:rsidRPr="00101F13">
        <w:rPr>
          <w:rStyle w:val="FootnoteReference"/>
          <w:rFonts w:ascii="Times New Roman" w:hAnsi="Times New Roman" w:cs="Times New Roman"/>
        </w:rPr>
        <w:footnoteRef/>
      </w:r>
      <w:r w:rsidRPr="00101F13">
        <w:rPr>
          <w:rFonts w:ascii="Times New Roman" w:hAnsi="Times New Roman" w:cs="Times New Roman"/>
        </w:rPr>
        <w:t xml:space="preserve"> Se va bifa o singura variantă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27274"/>
    <w:multiLevelType w:val="hybridMultilevel"/>
    <w:tmpl w:val="B0AAED78"/>
    <w:lvl w:ilvl="0" w:tplc="FA96D522">
      <w:start w:val="1"/>
      <w:numFmt w:val="bullet"/>
      <w:lvlText w:val="-"/>
      <w:lvlJc w:val="left"/>
      <w:pPr>
        <w:ind w:left="720" w:hanging="360"/>
      </w:pPr>
      <w:rPr>
        <w:rFonts w:ascii="Courier New" w:hAnsi="Courier New"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71A75E8"/>
    <w:multiLevelType w:val="hybridMultilevel"/>
    <w:tmpl w:val="EBE8A9B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9DB09CC"/>
    <w:multiLevelType w:val="multilevel"/>
    <w:tmpl w:val="F4D2D34C"/>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35732ECE"/>
    <w:multiLevelType w:val="hybridMultilevel"/>
    <w:tmpl w:val="8656322E"/>
    <w:lvl w:ilvl="0" w:tplc="ACD4D0BE">
      <w:start w:val="1"/>
      <w:numFmt w:val="lowerLetter"/>
      <w:lvlText w:val="%1)"/>
      <w:lvlJc w:val="left"/>
      <w:pPr>
        <w:ind w:left="1776" w:hanging="360"/>
      </w:pPr>
      <w:rPr>
        <w:rFonts w:hint="default"/>
      </w:rPr>
    </w:lvl>
    <w:lvl w:ilvl="1" w:tplc="04180019" w:tentative="1">
      <w:start w:val="1"/>
      <w:numFmt w:val="lowerLetter"/>
      <w:lvlText w:val="%2."/>
      <w:lvlJc w:val="left"/>
      <w:pPr>
        <w:ind w:left="2496" w:hanging="360"/>
      </w:pPr>
    </w:lvl>
    <w:lvl w:ilvl="2" w:tplc="0418001B" w:tentative="1">
      <w:start w:val="1"/>
      <w:numFmt w:val="lowerRoman"/>
      <w:lvlText w:val="%3."/>
      <w:lvlJc w:val="right"/>
      <w:pPr>
        <w:ind w:left="3216" w:hanging="180"/>
      </w:pPr>
    </w:lvl>
    <w:lvl w:ilvl="3" w:tplc="0418000F" w:tentative="1">
      <w:start w:val="1"/>
      <w:numFmt w:val="decimal"/>
      <w:lvlText w:val="%4."/>
      <w:lvlJc w:val="left"/>
      <w:pPr>
        <w:ind w:left="3936" w:hanging="360"/>
      </w:pPr>
    </w:lvl>
    <w:lvl w:ilvl="4" w:tplc="04180019" w:tentative="1">
      <w:start w:val="1"/>
      <w:numFmt w:val="lowerLetter"/>
      <w:lvlText w:val="%5."/>
      <w:lvlJc w:val="left"/>
      <w:pPr>
        <w:ind w:left="4656" w:hanging="360"/>
      </w:pPr>
    </w:lvl>
    <w:lvl w:ilvl="5" w:tplc="0418001B" w:tentative="1">
      <w:start w:val="1"/>
      <w:numFmt w:val="lowerRoman"/>
      <w:lvlText w:val="%6."/>
      <w:lvlJc w:val="right"/>
      <w:pPr>
        <w:ind w:left="5376" w:hanging="180"/>
      </w:pPr>
    </w:lvl>
    <w:lvl w:ilvl="6" w:tplc="0418000F" w:tentative="1">
      <w:start w:val="1"/>
      <w:numFmt w:val="decimal"/>
      <w:lvlText w:val="%7."/>
      <w:lvlJc w:val="left"/>
      <w:pPr>
        <w:ind w:left="6096" w:hanging="360"/>
      </w:pPr>
    </w:lvl>
    <w:lvl w:ilvl="7" w:tplc="04180019" w:tentative="1">
      <w:start w:val="1"/>
      <w:numFmt w:val="lowerLetter"/>
      <w:lvlText w:val="%8."/>
      <w:lvlJc w:val="left"/>
      <w:pPr>
        <w:ind w:left="6816" w:hanging="360"/>
      </w:pPr>
    </w:lvl>
    <w:lvl w:ilvl="8" w:tplc="0418001B" w:tentative="1">
      <w:start w:val="1"/>
      <w:numFmt w:val="lowerRoman"/>
      <w:lvlText w:val="%9."/>
      <w:lvlJc w:val="right"/>
      <w:pPr>
        <w:ind w:left="7536" w:hanging="180"/>
      </w:pPr>
    </w:lvl>
  </w:abstractNum>
  <w:abstractNum w:abstractNumId="4" w15:restartNumberingAfterBreak="0">
    <w:nsid w:val="484B1A8B"/>
    <w:multiLevelType w:val="multilevel"/>
    <w:tmpl w:val="FED6186A"/>
    <w:lvl w:ilvl="0">
      <w:start w:val="6"/>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A776999"/>
    <w:multiLevelType w:val="hybridMultilevel"/>
    <w:tmpl w:val="793A1F90"/>
    <w:lvl w:ilvl="0" w:tplc="04180001">
      <w:start w:val="1"/>
      <w:numFmt w:val="bullet"/>
      <w:lvlText w:val=""/>
      <w:lvlJc w:val="left"/>
      <w:pPr>
        <w:ind w:left="772" w:hanging="360"/>
      </w:pPr>
      <w:rPr>
        <w:rFonts w:ascii="Symbol" w:hAnsi="Symbol" w:hint="default"/>
      </w:rPr>
    </w:lvl>
    <w:lvl w:ilvl="1" w:tplc="04180003" w:tentative="1">
      <w:start w:val="1"/>
      <w:numFmt w:val="bullet"/>
      <w:lvlText w:val="o"/>
      <w:lvlJc w:val="left"/>
      <w:pPr>
        <w:ind w:left="1492" w:hanging="360"/>
      </w:pPr>
      <w:rPr>
        <w:rFonts w:ascii="Courier New" w:hAnsi="Courier New" w:cs="Courier New" w:hint="default"/>
      </w:rPr>
    </w:lvl>
    <w:lvl w:ilvl="2" w:tplc="04180005" w:tentative="1">
      <w:start w:val="1"/>
      <w:numFmt w:val="bullet"/>
      <w:lvlText w:val=""/>
      <w:lvlJc w:val="left"/>
      <w:pPr>
        <w:ind w:left="2212" w:hanging="360"/>
      </w:pPr>
      <w:rPr>
        <w:rFonts w:ascii="Wingdings" w:hAnsi="Wingdings" w:hint="default"/>
      </w:rPr>
    </w:lvl>
    <w:lvl w:ilvl="3" w:tplc="04180001" w:tentative="1">
      <w:start w:val="1"/>
      <w:numFmt w:val="bullet"/>
      <w:lvlText w:val=""/>
      <w:lvlJc w:val="left"/>
      <w:pPr>
        <w:ind w:left="2932" w:hanging="360"/>
      </w:pPr>
      <w:rPr>
        <w:rFonts w:ascii="Symbol" w:hAnsi="Symbol" w:hint="default"/>
      </w:rPr>
    </w:lvl>
    <w:lvl w:ilvl="4" w:tplc="04180003" w:tentative="1">
      <w:start w:val="1"/>
      <w:numFmt w:val="bullet"/>
      <w:lvlText w:val="o"/>
      <w:lvlJc w:val="left"/>
      <w:pPr>
        <w:ind w:left="3652" w:hanging="360"/>
      </w:pPr>
      <w:rPr>
        <w:rFonts w:ascii="Courier New" w:hAnsi="Courier New" w:cs="Courier New" w:hint="default"/>
      </w:rPr>
    </w:lvl>
    <w:lvl w:ilvl="5" w:tplc="04180005" w:tentative="1">
      <w:start w:val="1"/>
      <w:numFmt w:val="bullet"/>
      <w:lvlText w:val=""/>
      <w:lvlJc w:val="left"/>
      <w:pPr>
        <w:ind w:left="4372" w:hanging="360"/>
      </w:pPr>
      <w:rPr>
        <w:rFonts w:ascii="Wingdings" w:hAnsi="Wingdings" w:hint="default"/>
      </w:rPr>
    </w:lvl>
    <w:lvl w:ilvl="6" w:tplc="04180001" w:tentative="1">
      <w:start w:val="1"/>
      <w:numFmt w:val="bullet"/>
      <w:lvlText w:val=""/>
      <w:lvlJc w:val="left"/>
      <w:pPr>
        <w:ind w:left="5092" w:hanging="360"/>
      </w:pPr>
      <w:rPr>
        <w:rFonts w:ascii="Symbol" w:hAnsi="Symbol" w:hint="default"/>
      </w:rPr>
    </w:lvl>
    <w:lvl w:ilvl="7" w:tplc="04180003" w:tentative="1">
      <w:start w:val="1"/>
      <w:numFmt w:val="bullet"/>
      <w:lvlText w:val="o"/>
      <w:lvlJc w:val="left"/>
      <w:pPr>
        <w:ind w:left="5812" w:hanging="360"/>
      </w:pPr>
      <w:rPr>
        <w:rFonts w:ascii="Courier New" w:hAnsi="Courier New" w:cs="Courier New" w:hint="default"/>
      </w:rPr>
    </w:lvl>
    <w:lvl w:ilvl="8" w:tplc="04180005" w:tentative="1">
      <w:start w:val="1"/>
      <w:numFmt w:val="bullet"/>
      <w:lvlText w:val=""/>
      <w:lvlJc w:val="left"/>
      <w:pPr>
        <w:ind w:left="6532" w:hanging="360"/>
      </w:pPr>
      <w:rPr>
        <w:rFonts w:ascii="Wingdings" w:hAnsi="Wingdings" w:hint="default"/>
      </w:rPr>
    </w:lvl>
  </w:abstractNum>
  <w:abstractNum w:abstractNumId="6" w15:restartNumberingAfterBreak="0">
    <w:nsid w:val="531A47D4"/>
    <w:multiLevelType w:val="hybridMultilevel"/>
    <w:tmpl w:val="EBE8A9B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8236C36"/>
    <w:multiLevelType w:val="hybridMultilevel"/>
    <w:tmpl w:val="12583806"/>
    <w:lvl w:ilvl="0" w:tplc="FA96D522">
      <w:start w:val="1"/>
      <w:numFmt w:val="bullet"/>
      <w:lvlText w:val="-"/>
      <w:lvlJc w:val="left"/>
      <w:pPr>
        <w:ind w:left="720" w:hanging="360"/>
      </w:pPr>
      <w:rPr>
        <w:rFonts w:ascii="Courier New" w:hAnsi="Courier New"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AFE02B5"/>
    <w:multiLevelType w:val="hybridMultilevel"/>
    <w:tmpl w:val="9D762A70"/>
    <w:lvl w:ilvl="0" w:tplc="F2728B68">
      <w:start w:val="1"/>
      <w:numFmt w:val="decimal"/>
      <w:lvlText w:val="%1."/>
      <w:lvlJc w:val="left"/>
      <w:pPr>
        <w:ind w:left="1353"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6BAB5D74"/>
    <w:multiLevelType w:val="hybridMultilevel"/>
    <w:tmpl w:val="72D86D9E"/>
    <w:lvl w:ilvl="0" w:tplc="FA96D522">
      <w:start w:val="1"/>
      <w:numFmt w:val="bullet"/>
      <w:lvlText w:val="-"/>
      <w:lvlJc w:val="left"/>
      <w:pPr>
        <w:ind w:left="720" w:hanging="360"/>
      </w:pPr>
      <w:rPr>
        <w:rFonts w:ascii="Courier New" w:hAnsi="Courier New"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6C834A2"/>
    <w:multiLevelType w:val="hybridMultilevel"/>
    <w:tmpl w:val="E42CF8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7EAE2BFD"/>
    <w:multiLevelType w:val="hybridMultilevel"/>
    <w:tmpl w:val="BE40465C"/>
    <w:lvl w:ilvl="0" w:tplc="1A3E2736">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789125506">
    <w:abstractNumId w:val="11"/>
  </w:num>
  <w:num w:numId="2" w16cid:durableId="389768654">
    <w:abstractNumId w:val="8"/>
  </w:num>
  <w:num w:numId="3" w16cid:durableId="373390929">
    <w:abstractNumId w:val="2"/>
  </w:num>
  <w:num w:numId="4" w16cid:durableId="759760941">
    <w:abstractNumId w:val="3"/>
  </w:num>
  <w:num w:numId="5" w16cid:durableId="1564487368">
    <w:abstractNumId w:val="4"/>
  </w:num>
  <w:num w:numId="6" w16cid:durableId="2028016842">
    <w:abstractNumId w:val="10"/>
  </w:num>
  <w:num w:numId="7" w16cid:durableId="1168248766">
    <w:abstractNumId w:val="6"/>
  </w:num>
  <w:num w:numId="8" w16cid:durableId="1187207670">
    <w:abstractNumId w:val="1"/>
  </w:num>
  <w:num w:numId="9" w16cid:durableId="1116215070">
    <w:abstractNumId w:val="5"/>
  </w:num>
  <w:num w:numId="10" w16cid:durableId="2325608">
    <w:abstractNumId w:val="9"/>
  </w:num>
  <w:num w:numId="11" w16cid:durableId="1125378">
    <w:abstractNumId w:val="0"/>
  </w:num>
  <w:num w:numId="12" w16cid:durableId="14538607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962"/>
    <w:rsid w:val="00016962"/>
    <w:rsid w:val="00035972"/>
    <w:rsid w:val="000955B5"/>
    <w:rsid w:val="000D3067"/>
    <w:rsid w:val="000F3A55"/>
    <w:rsid w:val="00101F13"/>
    <w:rsid w:val="001272B0"/>
    <w:rsid w:val="001274EE"/>
    <w:rsid w:val="00171A4F"/>
    <w:rsid w:val="001876C4"/>
    <w:rsid w:val="00202C48"/>
    <w:rsid w:val="00237258"/>
    <w:rsid w:val="0024000C"/>
    <w:rsid w:val="00243923"/>
    <w:rsid w:val="00262A3C"/>
    <w:rsid w:val="00263042"/>
    <w:rsid w:val="00275E1A"/>
    <w:rsid w:val="002E18DD"/>
    <w:rsid w:val="002F116C"/>
    <w:rsid w:val="003240D1"/>
    <w:rsid w:val="00375FF2"/>
    <w:rsid w:val="0038077C"/>
    <w:rsid w:val="00385AFA"/>
    <w:rsid w:val="003953EC"/>
    <w:rsid w:val="00397C74"/>
    <w:rsid w:val="004302E4"/>
    <w:rsid w:val="00436457"/>
    <w:rsid w:val="00440128"/>
    <w:rsid w:val="004664F0"/>
    <w:rsid w:val="004820BC"/>
    <w:rsid w:val="0048772D"/>
    <w:rsid w:val="004A0183"/>
    <w:rsid w:val="004F40F2"/>
    <w:rsid w:val="004F6AAC"/>
    <w:rsid w:val="005616D8"/>
    <w:rsid w:val="0057223F"/>
    <w:rsid w:val="00580D34"/>
    <w:rsid w:val="0058537E"/>
    <w:rsid w:val="005D6797"/>
    <w:rsid w:val="005E70D7"/>
    <w:rsid w:val="0061127A"/>
    <w:rsid w:val="00624B52"/>
    <w:rsid w:val="0063375F"/>
    <w:rsid w:val="00635BF6"/>
    <w:rsid w:val="0064522B"/>
    <w:rsid w:val="006B0032"/>
    <w:rsid w:val="0077661A"/>
    <w:rsid w:val="00784C06"/>
    <w:rsid w:val="007953F9"/>
    <w:rsid w:val="00801507"/>
    <w:rsid w:val="00816606"/>
    <w:rsid w:val="008317D9"/>
    <w:rsid w:val="00871ADA"/>
    <w:rsid w:val="00881F0E"/>
    <w:rsid w:val="00885EB5"/>
    <w:rsid w:val="008A68A2"/>
    <w:rsid w:val="008C648C"/>
    <w:rsid w:val="00901F8D"/>
    <w:rsid w:val="009D23CF"/>
    <w:rsid w:val="009D2EDB"/>
    <w:rsid w:val="009F3A1A"/>
    <w:rsid w:val="00A06FA3"/>
    <w:rsid w:val="00A96B6B"/>
    <w:rsid w:val="00AC1E21"/>
    <w:rsid w:val="00B01CEA"/>
    <w:rsid w:val="00B15177"/>
    <w:rsid w:val="00B273A2"/>
    <w:rsid w:val="00B40B38"/>
    <w:rsid w:val="00B42AC0"/>
    <w:rsid w:val="00B801A5"/>
    <w:rsid w:val="00B96216"/>
    <w:rsid w:val="00BD2DE3"/>
    <w:rsid w:val="00BE61F8"/>
    <w:rsid w:val="00BF7DE4"/>
    <w:rsid w:val="00C46CA0"/>
    <w:rsid w:val="00C65F24"/>
    <w:rsid w:val="00C72274"/>
    <w:rsid w:val="00C77D1F"/>
    <w:rsid w:val="00C912CB"/>
    <w:rsid w:val="00CA34A4"/>
    <w:rsid w:val="00CD7B1C"/>
    <w:rsid w:val="00CE11AC"/>
    <w:rsid w:val="00CE5736"/>
    <w:rsid w:val="00D24E8E"/>
    <w:rsid w:val="00D43D5C"/>
    <w:rsid w:val="00D54B86"/>
    <w:rsid w:val="00D73DCD"/>
    <w:rsid w:val="00D83A87"/>
    <w:rsid w:val="00D8560E"/>
    <w:rsid w:val="00DA56BF"/>
    <w:rsid w:val="00DB725F"/>
    <w:rsid w:val="00DC1C43"/>
    <w:rsid w:val="00DD4605"/>
    <w:rsid w:val="00DF7582"/>
    <w:rsid w:val="00E3678D"/>
    <w:rsid w:val="00E46B94"/>
    <w:rsid w:val="00E677C2"/>
    <w:rsid w:val="00E7601A"/>
    <w:rsid w:val="00E8248A"/>
    <w:rsid w:val="00EB3882"/>
    <w:rsid w:val="00EC6B44"/>
    <w:rsid w:val="00ED3893"/>
    <w:rsid w:val="00EF1D8A"/>
    <w:rsid w:val="00F06EE3"/>
    <w:rsid w:val="00F16053"/>
    <w:rsid w:val="00F20480"/>
    <w:rsid w:val="00F43522"/>
    <w:rsid w:val="00F473C7"/>
    <w:rsid w:val="00F5394E"/>
    <w:rsid w:val="00F805F0"/>
    <w:rsid w:val="00FA0D91"/>
    <w:rsid w:val="00FB0D0C"/>
    <w:rsid w:val="00FC49A2"/>
    <w:rsid w:val="00FC5AA9"/>
    <w:rsid w:val="00FE02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AF908"/>
  <w15:docId w15:val="{C00BCE0A-ECF2-46CE-A35B-2CA34511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664F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664F0"/>
    <w:rPr>
      <w:sz w:val="20"/>
      <w:szCs w:val="20"/>
    </w:rPr>
  </w:style>
  <w:style w:type="character" w:styleId="FootnoteReference">
    <w:name w:val="footnote reference"/>
    <w:basedOn w:val="DefaultParagraphFont"/>
    <w:uiPriority w:val="99"/>
    <w:semiHidden/>
    <w:unhideWhenUsed/>
    <w:rsid w:val="004664F0"/>
    <w:rPr>
      <w:vertAlign w:val="superscript"/>
    </w:rPr>
  </w:style>
  <w:style w:type="paragraph" w:customStyle="1" w:styleId="Default">
    <w:name w:val="Default"/>
    <w:rsid w:val="00F43522"/>
    <w:pPr>
      <w:autoSpaceDE w:val="0"/>
      <w:autoSpaceDN w:val="0"/>
      <w:adjustRightInd w:val="0"/>
      <w:spacing w:after="0" w:line="240" w:lineRule="auto"/>
    </w:pPr>
    <w:rPr>
      <w:rFonts w:ascii="Arial" w:hAnsi="Arial" w:cs="Arial"/>
      <w:color w:val="000000"/>
      <w:sz w:val="24"/>
      <w:szCs w:val="24"/>
    </w:rPr>
  </w:style>
  <w:style w:type="paragraph" w:styleId="Footer">
    <w:name w:val="footer"/>
    <w:basedOn w:val="Normal"/>
    <w:link w:val="FooterChar"/>
    <w:uiPriority w:val="99"/>
    <w:unhideWhenUsed/>
    <w:rsid w:val="00E3678D"/>
    <w:pPr>
      <w:tabs>
        <w:tab w:val="center" w:pos="4680"/>
        <w:tab w:val="right" w:pos="9360"/>
      </w:tabs>
      <w:spacing w:after="160" w:line="259" w:lineRule="auto"/>
    </w:pPr>
    <w:rPr>
      <w:rFonts w:ascii="Calibri" w:eastAsia="Calibri" w:hAnsi="Calibri" w:cs="Times New Roman"/>
    </w:rPr>
  </w:style>
  <w:style w:type="character" w:customStyle="1" w:styleId="FooterChar">
    <w:name w:val="Footer Char"/>
    <w:basedOn w:val="DefaultParagraphFont"/>
    <w:link w:val="Footer"/>
    <w:uiPriority w:val="99"/>
    <w:rsid w:val="00E3678D"/>
    <w:rPr>
      <w:rFonts w:ascii="Calibri" w:eastAsia="Calibri" w:hAnsi="Calibri" w:cs="Times New Roman"/>
    </w:rPr>
  </w:style>
  <w:style w:type="paragraph" w:styleId="ListParagraph">
    <w:name w:val="List Paragraph"/>
    <w:basedOn w:val="Normal"/>
    <w:uiPriority w:val="34"/>
    <w:qFormat/>
    <w:rsid w:val="00E3678D"/>
    <w:pPr>
      <w:spacing w:after="160" w:line="259" w:lineRule="auto"/>
      <w:ind w:left="720"/>
      <w:contextualSpacing/>
    </w:pPr>
    <w:rPr>
      <w:rFonts w:ascii="Calibri" w:eastAsia="Calibri" w:hAnsi="Calibri" w:cs="Times New Roman"/>
    </w:rPr>
  </w:style>
  <w:style w:type="character" w:styleId="Hyperlink">
    <w:name w:val="Hyperlink"/>
    <w:basedOn w:val="DefaultParagraphFont"/>
    <w:uiPriority w:val="99"/>
    <w:unhideWhenUsed/>
    <w:rsid w:val="00CA34A4"/>
    <w:rPr>
      <w:color w:val="0000FF" w:themeColor="hyperlink"/>
      <w:u w:val="single"/>
    </w:rPr>
  </w:style>
  <w:style w:type="character" w:styleId="CommentReference">
    <w:name w:val="annotation reference"/>
    <w:basedOn w:val="DefaultParagraphFont"/>
    <w:uiPriority w:val="99"/>
    <w:semiHidden/>
    <w:unhideWhenUsed/>
    <w:rsid w:val="00E46B94"/>
    <w:rPr>
      <w:sz w:val="16"/>
      <w:szCs w:val="16"/>
    </w:rPr>
  </w:style>
  <w:style w:type="paragraph" w:styleId="CommentText">
    <w:name w:val="annotation text"/>
    <w:basedOn w:val="Normal"/>
    <w:link w:val="CommentTextChar"/>
    <w:uiPriority w:val="99"/>
    <w:semiHidden/>
    <w:unhideWhenUsed/>
    <w:rsid w:val="00E46B94"/>
    <w:pPr>
      <w:spacing w:line="240" w:lineRule="auto"/>
    </w:pPr>
    <w:rPr>
      <w:sz w:val="20"/>
      <w:szCs w:val="20"/>
    </w:rPr>
  </w:style>
  <w:style w:type="character" w:customStyle="1" w:styleId="CommentTextChar">
    <w:name w:val="Comment Text Char"/>
    <w:basedOn w:val="DefaultParagraphFont"/>
    <w:link w:val="CommentText"/>
    <w:uiPriority w:val="99"/>
    <w:semiHidden/>
    <w:rsid w:val="00E46B94"/>
    <w:rPr>
      <w:sz w:val="20"/>
      <w:szCs w:val="20"/>
    </w:rPr>
  </w:style>
  <w:style w:type="paragraph" w:styleId="CommentSubject">
    <w:name w:val="annotation subject"/>
    <w:basedOn w:val="CommentText"/>
    <w:next w:val="CommentText"/>
    <w:link w:val="CommentSubjectChar"/>
    <w:uiPriority w:val="99"/>
    <w:semiHidden/>
    <w:unhideWhenUsed/>
    <w:rsid w:val="00E46B94"/>
    <w:rPr>
      <w:b/>
      <w:bCs/>
    </w:rPr>
  </w:style>
  <w:style w:type="character" w:customStyle="1" w:styleId="CommentSubjectChar">
    <w:name w:val="Comment Subject Char"/>
    <w:basedOn w:val="CommentTextChar"/>
    <w:link w:val="CommentSubject"/>
    <w:uiPriority w:val="99"/>
    <w:semiHidden/>
    <w:rsid w:val="00E46B94"/>
    <w:rPr>
      <w:b/>
      <w:bCs/>
      <w:sz w:val="20"/>
      <w:szCs w:val="20"/>
    </w:rPr>
  </w:style>
  <w:style w:type="paragraph" w:styleId="BalloonText">
    <w:name w:val="Balloon Text"/>
    <w:basedOn w:val="Normal"/>
    <w:link w:val="BalloonTextChar"/>
    <w:uiPriority w:val="99"/>
    <w:semiHidden/>
    <w:unhideWhenUsed/>
    <w:rsid w:val="00E46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6B94"/>
    <w:rPr>
      <w:rFonts w:ascii="Tahoma" w:hAnsi="Tahoma" w:cs="Tahoma"/>
      <w:sz w:val="16"/>
      <w:szCs w:val="16"/>
    </w:rPr>
  </w:style>
  <w:style w:type="paragraph" w:styleId="Header">
    <w:name w:val="header"/>
    <w:basedOn w:val="Normal"/>
    <w:link w:val="HeaderChar"/>
    <w:uiPriority w:val="99"/>
    <w:semiHidden/>
    <w:unhideWhenUsed/>
    <w:rsid w:val="00B40B3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40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B1FB17-3B52-43DD-A765-5E09E31BF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1020</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catalina</dc:creator>
  <cp:lastModifiedBy>Mirona Daia</cp:lastModifiedBy>
  <cp:revision>7</cp:revision>
  <dcterms:created xsi:type="dcterms:W3CDTF">2022-08-08T06:50:00Z</dcterms:created>
  <dcterms:modified xsi:type="dcterms:W3CDTF">2022-08-11T10:46:00Z</dcterms:modified>
</cp:coreProperties>
</file>